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70C" w:rsidRDefault="00C0070C" w:rsidP="001804A2">
      <w:pPr>
        <w:pBdr>
          <w:top w:val="single" w:sz="18" w:space="1" w:color="auto"/>
          <w:left w:val="single" w:sz="18" w:space="1" w:color="auto"/>
          <w:bottom w:val="single" w:sz="18" w:space="31" w:color="auto"/>
          <w:right w:val="single" w:sz="18" w:space="0" w:color="auto"/>
        </w:pBdr>
        <w:jc w:val="center"/>
        <w:rPr>
          <w:b/>
          <w:sz w:val="40"/>
        </w:rPr>
      </w:pPr>
    </w:p>
    <w:p w:rsidR="001804A2" w:rsidRDefault="001804A2" w:rsidP="001804A2">
      <w:pPr>
        <w:pBdr>
          <w:top w:val="single" w:sz="18" w:space="1" w:color="auto"/>
          <w:left w:val="single" w:sz="18" w:space="1" w:color="auto"/>
          <w:bottom w:val="single" w:sz="18" w:space="31" w:color="auto"/>
          <w:right w:val="single" w:sz="18" w:space="0" w:color="auto"/>
        </w:pBdr>
        <w:ind w:firstLine="450"/>
        <w:jc w:val="center"/>
        <w:rPr>
          <w:b/>
          <w:sz w:val="56"/>
        </w:rPr>
      </w:pPr>
      <w:r w:rsidRPr="0077089E">
        <w:rPr>
          <w:noProof/>
          <w:sz w:val="24"/>
        </w:rPr>
        <w:drawing>
          <wp:inline distT="0" distB="0" distL="0" distR="0" wp14:anchorId="1BFCD127" wp14:editId="4CF08036">
            <wp:extent cx="3302000" cy="1485900"/>
            <wp:effectExtent l="0" t="0" r="0" b="0"/>
            <wp:docPr id="8" name="Picture 8" descr="S:\PH-Everyone\Letterhead, Logo, &amp; Forms\PH New Logo\New Logo for Certificates_Top_with &amp; without tagline_JPEG &amp; PNG\VCPH-Logo15_Top No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H-Everyone\Letterhead, Logo, &amp; Forms\PH New Logo\New Logo for Certificates_Top_with &amp; without tagline_JPEG &amp; PNG\VCPH-Logo15_Top No Tag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0205" cy="1489592"/>
                    </a:xfrm>
                    <a:prstGeom prst="rect">
                      <a:avLst/>
                    </a:prstGeom>
                    <a:noFill/>
                    <a:ln>
                      <a:noFill/>
                    </a:ln>
                  </pic:spPr>
                </pic:pic>
              </a:graphicData>
            </a:graphic>
          </wp:inline>
        </w:drawing>
      </w:r>
    </w:p>
    <w:p w:rsidR="00FA1E2A" w:rsidRDefault="00FA1E2A" w:rsidP="001804A2">
      <w:pPr>
        <w:pBdr>
          <w:top w:val="single" w:sz="18" w:space="1" w:color="auto"/>
          <w:left w:val="single" w:sz="18" w:space="1" w:color="auto"/>
          <w:bottom w:val="single" w:sz="18" w:space="31" w:color="auto"/>
          <w:right w:val="single" w:sz="18" w:space="0" w:color="auto"/>
        </w:pBdr>
        <w:ind w:firstLine="450"/>
        <w:jc w:val="center"/>
        <w:rPr>
          <w:b/>
          <w:sz w:val="56"/>
        </w:rPr>
      </w:pPr>
    </w:p>
    <w:p w:rsidR="00C0070C" w:rsidRDefault="00C0070C" w:rsidP="001804A2">
      <w:pPr>
        <w:pBdr>
          <w:top w:val="single" w:sz="18" w:space="1" w:color="auto"/>
          <w:left w:val="single" w:sz="18" w:space="1" w:color="auto"/>
          <w:bottom w:val="single" w:sz="18" w:space="31" w:color="auto"/>
          <w:right w:val="single" w:sz="18" w:space="0" w:color="auto"/>
        </w:pBdr>
        <w:ind w:firstLine="450"/>
        <w:jc w:val="center"/>
        <w:rPr>
          <w:b/>
          <w:sz w:val="56"/>
        </w:rPr>
      </w:pPr>
      <w:r>
        <w:rPr>
          <w:b/>
          <w:sz w:val="56"/>
        </w:rPr>
        <w:t>HIV/AIDS</w:t>
      </w:r>
    </w:p>
    <w:p w:rsidR="00C0070C" w:rsidRPr="00FA1E2A" w:rsidRDefault="00C0070C" w:rsidP="00FA1E2A">
      <w:pPr>
        <w:pBdr>
          <w:top w:val="single" w:sz="18" w:space="1" w:color="auto"/>
          <w:left w:val="single" w:sz="18" w:space="1" w:color="auto"/>
          <w:bottom w:val="single" w:sz="18" w:space="31" w:color="auto"/>
          <w:right w:val="single" w:sz="18" w:space="0" w:color="auto"/>
        </w:pBdr>
        <w:jc w:val="center"/>
        <w:rPr>
          <w:b/>
          <w:sz w:val="56"/>
        </w:rPr>
      </w:pPr>
      <w:r>
        <w:rPr>
          <w:b/>
          <w:sz w:val="56"/>
        </w:rPr>
        <w:t xml:space="preserve">Surveillance Report </w:t>
      </w:r>
    </w:p>
    <w:p w:rsidR="00C0070C" w:rsidRPr="00915F14" w:rsidRDefault="00C0070C" w:rsidP="001804A2">
      <w:pPr>
        <w:pBdr>
          <w:top w:val="single" w:sz="18" w:space="1" w:color="auto"/>
          <w:left w:val="single" w:sz="18" w:space="1" w:color="auto"/>
          <w:bottom w:val="single" w:sz="18" w:space="31" w:color="auto"/>
          <w:right w:val="single" w:sz="18" w:space="0" w:color="auto"/>
        </w:pBdr>
        <w:jc w:val="center"/>
        <w:rPr>
          <w:b/>
          <w:sz w:val="48"/>
        </w:rPr>
      </w:pPr>
      <w:r>
        <w:rPr>
          <w:b/>
          <w:sz w:val="48"/>
        </w:rPr>
        <w:t>January</w:t>
      </w:r>
      <w:r w:rsidR="00772893">
        <w:rPr>
          <w:b/>
          <w:sz w:val="48"/>
        </w:rPr>
        <w:t xml:space="preserve"> </w:t>
      </w:r>
      <w:r>
        <w:rPr>
          <w:b/>
          <w:sz w:val="48"/>
        </w:rPr>
        <w:t>- December 2015</w:t>
      </w:r>
    </w:p>
    <w:p w:rsidR="00C0070C" w:rsidRDefault="00C0070C" w:rsidP="001804A2">
      <w:pPr>
        <w:pBdr>
          <w:top w:val="single" w:sz="18" w:space="1" w:color="auto"/>
          <w:left w:val="single" w:sz="18" w:space="1" w:color="auto"/>
          <w:bottom w:val="single" w:sz="18" w:space="31" w:color="auto"/>
          <w:right w:val="single" w:sz="18" w:space="0" w:color="auto"/>
        </w:pBdr>
        <w:jc w:val="center"/>
        <w:rPr>
          <w:sz w:val="24"/>
        </w:rPr>
      </w:pPr>
    </w:p>
    <w:p w:rsidR="00C0070C" w:rsidRDefault="00C0070C" w:rsidP="001804A2">
      <w:pPr>
        <w:pBdr>
          <w:top w:val="single" w:sz="18" w:space="1" w:color="auto"/>
          <w:left w:val="single" w:sz="18" w:space="1" w:color="auto"/>
          <w:bottom w:val="single" w:sz="18" w:space="31" w:color="auto"/>
          <w:right w:val="single" w:sz="18" w:space="0" w:color="auto"/>
        </w:pBdr>
        <w:ind w:left="180" w:hanging="180"/>
        <w:jc w:val="center"/>
        <w:rPr>
          <w:sz w:val="24"/>
        </w:rPr>
      </w:pPr>
    </w:p>
    <w:p w:rsidR="00C0070C" w:rsidRDefault="00C0070C" w:rsidP="001804A2">
      <w:pPr>
        <w:pBdr>
          <w:top w:val="single" w:sz="18" w:space="1" w:color="auto"/>
          <w:left w:val="single" w:sz="18" w:space="1" w:color="auto"/>
          <w:bottom w:val="single" w:sz="18" w:space="31" w:color="auto"/>
          <w:right w:val="single" w:sz="18" w:space="0" w:color="auto"/>
        </w:pBdr>
        <w:jc w:val="center"/>
        <w:rPr>
          <w:sz w:val="24"/>
        </w:rPr>
      </w:pPr>
    </w:p>
    <w:p w:rsidR="00C0070C" w:rsidRDefault="00C0070C" w:rsidP="001804A2">
      <w:pPr>
        <w:pBdr>
          <w:top w:val="single" w:sz="18" w:space="1" w:color="auto"/>
          <w:left w:val="single" w:sz="18" w:space="1" w:color="auto"/>
          <w:bottom w:val="single" w:sz="18" w:space="31" w:color="auto"/>
          <w:right w:val="single" w:sz="18" w:space="0" w:color="auto"/>
        </w:pBdr>
        <w:rPr>
          <w:sz w:val="32"/>
        </w:rPr>
      </w:pPr>
      <w:r>
        <w:rPr>
          <w:sz w:val="24"/>
        </w:rPr>
        <w:t xml:space="preserve">                                                                                </w:t>
      </w:r>
      <w:r>
        <w:rPr>
          <w:sz w:val="32"/>
        </w:rPr>
        <w:t>Prepared by</w:t>
      </w:r>
    </w:p>
    <w:p w:rsidR="00C0070C" w:rsidRDefault="00C0070C" w:rsidP="001804A2">
      <w:pPr>
        <w:pBdr>
          <w:top w:val="single" w:sz="18" w:space="1" w:color="auto"/>
          <w:left w:val="single" w:sz="18" w:space="1" w:color="auto"/>
          <w:bottom w:val="single" w:sz="18" w:space="31" w:color="auto"/>
          <w:right w:val="single" w:sz="18" w:space="0" w:color="auto"/>
        </w:pBdr>
        <w:jc w:val="center"/>
        <w:rPr>
          <w:sz w:val="32"/>
        </w:rPr>
      </w:pPr>
      <w:r>
        <w:rPr>
          <w:sz w:val="32"/>
        </w:rPr>
        <w:t xml:space="preserve">Ventura County Public Health </w:t>
      </w:r>
    </w:p>
    <w:p w:rsidR="00C0070C" w:rsidRDefault="00C0070C" w:rsidP="001804A2">
      <w:pPr>
        <w:pBdr>
          <w:top w:val="single" w:sz="18" w:space="1" w:color="auto"/>
          <w:left w:val="single" w:sz="18" w:space="1" w:color="auto"/>
          <w:bottom w:val="single" w:sz="18" w:space="31" w:color="auto"/>
          <w:right w:val="single" w:sz="18" w:space="0" w:color="auto"/>
        </w:pBdr>
        <w:jc w:val="center"/>
        <w:rPr>
          <w:sz w:val="32"/>
        </w:rPr>
      </w:pPr>
      <w:r>
        <w:rPr>
          <w:sz w:val="32"/>
        </w:rPr>
        <w:t>The HIV/AIDS Center</w:t>
      </w:r>
    </w:p>
    <w:p w:rsidR="00C0070C" w:rsidRDefault="00C0070C" w:rsidP="001804A2">
      <w:pPr>
        <w:pBdr>
          <w:top w:val="single" w:sz="18" w:space="1" w:color="auto"/>
          <w:left w:val="single" w:sz="18" w:space="1" w:color="auto"/>
          <w:bottom w:val="single" w:sz="18" w:space="31" w:color="auto"/>
          <w:right w:val="single" w:sz="18" w:space="0" w:color="auto"/>
        </w:pBdr>
        <w:jc w:val="center"/>
        <w:rPr>
          <w:sz w:val="32"/>
        </w:rPr>
      </w:pPr>
      <w:r>
        <w:rPr>
          <w:sz w:val="32"/>
        </w:rPr>
        <w:t>Office of HIV/AIDS Surveillance</w:t>
      </w:r>
    </w:p>
    <w:p w:rsidR="00C0070C" w:rsidRDefault="00C0070C" w:rsidP="001804A2">
      <w:pPr>
        <w:pBdr>
          <w:top w:val="single" w:sz="18" w:space="1" w:color="auto"/>
          <w:left w:val="single" w:sz="18" w:space="1" w:color="auto"/>
          <w:bottom w:val="single" w:sz="18" w:space="31" w:color="auto"/>
          <w:right w:val="single" w:sz="18" w:space="0" w:color="auto"/>
        </w:pBdr>
        <w:jc w:val="center"/>
        <w:rPr>
          <w:sz w:val="32"/>
        </w:rPr>
      </w:pPr>
    </w:p>
    <w:p w:rsidR="00C0070C" w:rsidRDefault="00C0070C" w:rsidP="001804A2">
      <w:pPr>
        <w:pBdr>
          <w:top w:val="single" w:sz="18" w:space="1" w:color="auto"/>
          <w:left w:val="single" w:sz="18" w:space="1" w:color="auto"/>
          <w:bottom w:val="single" w:sz="18" w:space="31" w:color="auto"/>
          <w:right w:val="single" w:sz="18" w:space="0" w:color="auto"/>
        </w:pBdr>
        <w:jc w:val="center"/>
        <w:rPr>
          <w:sz w:val="24"/>
        </w:rPr>
      </w:pPr>
    </w:p>
    <w:p w:rsidR="00982E90" w:rsidRDefault="00982E90" w:rsidP="001804A2">
      <w:pPr>
        <w:pBdr>
          <w:top w:val="single" w:sz="18" w:space="1" w:color="auto"/>
          <w:left w:val="single" w:sz="18" w:space="1" w:color="auto"/>
          <w:bottom w:val="single" w:sz="18" w:space="31" w:color="auto"/>
          <w:right w:val="single" w:sz="18" w:space="0" w:color="auto"/>
        </w:pBdr>
        <w:jc w:val="center"/>
        <w:rPr>
          <w:sz w:val="24"/>
        </w:rPr>
      </w:pPr>
    </w:p>
    <w:p w:rsidR="00982E90" w:rsidRDefault="00982E90" w:rsidP="001804A2">
      <w:pPr>
        <w:pBdr>
          <w:top w:val="single" w:sz="18" w:space="1" w:color="auto"/>
          <w:left w:val="single" w:sz="18" w:space="1" w:color="auto"/>
          <w:bottom w:val="single" w:sz="18" w:space="31" w:color="auto"/>
          <w:right w:val="single" w:sz="18" w:space="0" w:color="auto"/>
        </w:pBdr>
        <w:jc w:val="center"/>
        <w:rPr>
          <w:sz w:val="24"/>
        </w:rPr>
      </w:pPr>
    </w:p>
    <w:p w:rsidR="00982E90" w:rsidRDefault="00982E90" w:rsidP="001804A2">
      <w:pPr>
        <w:pBdr>
          <w:top w:val="single" w:sz="18" w:space="1" w:color="auto"/>
          <w:left w:val="single" w:sz="18" w:space="1" w:color="auto"/>
          <w:bottom w:val="single" w:sz="18" w:space="31" w:color="auto"/>
          <w:right w:val="single" w:sz="18" w:space="0" w:color="auto"/>
        </w:pBdr>
        <w:jc w:val="center"/>
        <w:rPr>
          <w:sz w:val="24"/>
        </w:rPr>
      </w:pPr>
    </w:p>
    <w:p w:rsidR="00915F14" w:rsidRDefault="00915F14" w:rsidP="00C0070C">
      <w:pPr>
        <w:jc w:val="center"/>
        <w:rPr>
          <w:b/>
          <w:sz w:val="24"/>
          <w:szCs w:val="24"/>
        </w:rPr>
      </w:pPr>
    </w:p>
    <w:p w:rsidR="00915F14" w:rsidRDefault="00915F14" w:rsidP="00C0070C">
      <w:pPr>
        <w:jc w:val="center"/>
        <w:rPr>
          <w:b/>
          <w:sz w:val="24"/>
          <w:szCs w:val="24"/>
        </w:rPr>
      </w:pPr>
    </w:p>
    <w:p w:rsidR="001804A2" w:rsidRDefault="001804A2" w:rsidP="00C0070C">
      <w:pPr>
        <w:jc w:val="center"/>
        <w:rPr>
          <w:b/>
          <w:sz w:val="24"/>
          <w:szCs w:val="24"/>
        </w:rPr>
      </w:pPr>
    </w:p>
    <w:p w:rsidR="00915F14" w:rsidRDefault="00915F14" w:rsidP="00C0070C">
      <w:pPr>
        <w:jc w:val="center"/>
        <w:rPr>
          <w:b/>
          <w:sz w:val="24"/>
          <w:szCs w:val="24"/>
        </w:rPr>
      </w:pPr>
    </w:p>
    <w:p w:rsidR="00C0070C" w:rsidRPr="00F21D97" w:rsidRDefault="00C0070C" w:rsidP="00F21D97">
      <w:pPr>
        <w:jc w:val="center"/>
        <w:rPr>
          <w:b/>
          <w:sz w:val="28"/>
          <w:szCs w:val="28"/>
        </w:rPr>
      </w:pPr>
      <w:r w:rsidRPr="00F21D97">
        <w:rPr>
          <w:b/>
          <w:sz w:val="28"/>
          <w:szCs w:val="28"/>
        </w:rPr>
        <w:t>TABLE OF CONTENTS</w:t>
      </w:r>
    </w:p>
    <w:p w:rsidR="00C0070C" w:rsidRPr="00B531DB" w:rsidRDefault="00C0070C" w:rsidP="00F21D97">
      <w:pPr>
        <w:ind w:firstLine="180"/>
        <w:jc w:val="center"/>
        <w:rPr>
          <w:sz w:val="24"/>
          <w:szCs w:val="24"/>
        </w:rPr>
      </w:pPr>
      <w:r w:rsidRPr="00B531DB">
        <w:rPr>
          <w:sz w:val="24"/>
          <w:szCs w:val="24"/>
        </w:rPr>
        <w:t>201</w:t>
      </w:r>
      <w:r>
        <w:rPr>
          <w:sz w:val="24"/>
          <w:szCs w:val="24"/>
        </w:rPr>
        <w:t xml:space="preserve">5 </w:t>
      </w:r>
      <w:r w:rsidRPr="00B531DB">
        <w:rPr>
          <w:sz w:val="24"/>
          <w:szCs w:val="24"/>
        </w:rPr>
        <w:t>Ventura</w:t>
      </w:r>
      <w:r>
        <w:rPr>
          <w:sz w:val="24"/>
          <w:szCs w:val="24"/>
        </w:rPr>
        <w:t xml:space="preserve"> </w:t>
      </w:r>
      <w:r w:rsidRPr="00B531DB">
        <w:rPr>
          <w:sz w:val="24"/>
          <w:szCs w:val="24"/>
        </w:rPr>
        <w:t>County HIV/AIDS Report</w:t>
      </w:r>
    </w:p>
    <w:p w:rsidR="00C0070C" w:rsidRPr="00B531DB" w:rsidRDefault="00C0070C" w:rsidP="00C0070C">
      <w:pPr>
        <w:rPr>
          <w:sz w:val="24"/>
          <w:szCs w:val="24"/>
        </w:rPr>
      </w:pPr>
    </w:p>
    <w:p w:rsidR="002D2CAD" w:rsidRDefault="002D2CAD"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Pr>
          <w:sz w:val="24"/>
          <w:szCs w:val="24"/>
        </w:rPr>
        <w:t>Introduction………………………………………………………………………………………………</w:t>
      </w:r>
      <w:r w:rsidR="00094CE8">
        <w:rPr>
          <w:sz w:val="24"/>
          <w:szCs w:val="24"/>
        </w:rPr>
        <w:t>.</w:t>
      </w:r>
      <w:r>
        <w:rPr>
          <w:sz w:val="24"/>
          <w:szCs w:val="24"/>
        </w:rPr>
        <w:t>……………</w:t>
      </w:r>
      <w:r w:rsidR="00094CE8">
        <w:rPr>
          <w:sz w:val="24"/>
          <w:szCs w:val="24"/>
        </w:rPr>
        <w:t>….</w:t>
      </w:r>
      <w:r>
        <w:rPr>
          <w:sz w:val="24"/>
          <w:szCs w:val="24"/>
        </w:rPr>
        <w:t>……3</w:t>
      </w:r>
    </w:p>
    <w:p w:rsidR="00094CE8" w:rsidRDefault="00094CE8" w:rsidP="00094CE8">
      <w:pPr>
        <w:widowControl w:val="0"/>
        <w:tabs>
          <w:tab w:val="left" w:pos="720"/>
          <w:tab w:val="left" w:pos="1800"/>
          <w:tab w:val="left" w:leader="dot" w:pos="9360"/>
        </w:tabs>
        <w:spacing w:after="0" w:line="240" w:lineRule="auto"/>
        <w:ind w:left="720"/>
        <w:rPr>
          <w:sz w:val="24"/>
          <w:szCs w:val="24"/>
        </w:rPr>
      </w:pPr>
    </w:p>
    <w:p w:rsidR="00094CE8" w:rsidRDefault="00094CE8"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Pr>
          <w:sz w:val="24"/>
          <w:szCs w:val="24"/>
        </w:rPr>
        <w:t>Recommendations……………………………………………………………………………………………………………4</w:t>
      </w:r>
    </w:p>
    <w:p w:rsidR="002D2CAD" w:rsidRDefault="002D2CAD" w:rsidP="002D2CAD">
      <w:pPr>
        <w:widowControl w:val="0"/>
        <w:tabs>
          <w:tab w:val="left" w:pos="720"/>
          <w:tab w:val="left" w:pos="1800"/>
          <w:tab w:val="left" w:leader="dot" w:pos="9360"/>
        </w:tabs>
        <w:spacing w:after="0" w:line="240" w:lineRule="auto"/>
        <w:rPr>
          <w:sz w:val="24"/>
          <w:szCs w:val="24"/>
        </w:rPr>
      </w:pPr>
    </w:p>
    <w:p w:rsidR="00C0070C" w:rsidRPr="00B531DB" w:rsidRDefault="00C0070C"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Pr>
          <w:sz w:val="24"/>
          <w:szCs w:val="24"/>
        </w:rPr>
        <w:t xml:space="preserve">The Center </w:t>
      </w:r>
      <w:r>
        <w:rPr>
          <w:sz w:val="24"/>
          <w:szCs w:val="24"/>
        </w:rPr>
        <w:tab/>
      </w:r>
      <w:r w:rsidR="00094CE8">
        <w:rPr>
          <w:sz w:val="24"/>
          <w:szCs w:val="24"/>
        </w:rPr>
        <w:t>5</w:t>
      </w:r>
    </w:p>
    <w:p w:rsidR="00C0070C" w:rsidRPr="00B531DB" w:rsidRDefault="00C0070C" w:rsidP="00C0070C">
      <w:pPr>
        <w:widowControl w:val="0"/>
        <w:tabs>
          <w:tab w:val="left" w:pos="720"/>
          <w:tab w:val="left" w:pos="1800"/>
          <w:tab w:val="left" w:leader="dot" w:pos="9360"/>
        </w:tabs>
        <w:ind w:left="360"/>
        <w:rPr>
          <w:sz w:val="24"/>
          <w:szCs w:val="24"/>
        </w:rPr>
      </w:pPr>
    </w:p>
    <w:p w:rsidR="00C0070C" w:rsidRDefault="00C0070C"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sidRPr="00B531DB">
        <w:rPr>
          <w:sz w:val="24"/>
          <w:szCs w:val="24"/>
        </w:rPr>
        <w:t>Cumulative AIDS cases and AIDS deaths 1985-201</w:t>
      </w:r>
      <w:r>
        <w:rPr>
          <w:sz w:val="24"/>
          <w:szCs w:val="24"/>
        </w:rPr>
        <w:t>5</w:t>
      </w:r>
      <w:r w:rsidRPr="00B531DB">
        <w:rPr>
          <w:sz w:val="24"/>
          <w:szCs w:val="24"/>
        </w:rPr>
        <w:tab/>
      </w:r>
      <w:r w:rsidR="00094CE8">
        <w:rPr>
          <w:sz w:val="24"/>
          <w:szCs w:val="24"/>
        </w:rPr>
        <w:t>6</w:t>
      </w:r>
    </w:p>
    <w:p w:rsidR="00C0070C" w:rsidRDefault="00C0070C" w:rsidP="00C0070C">
      <w:pPr>
        <w:pStyle w:val="ListParagraph"/>
        <w:rPr>
          <w:sz w:val="24"/>
          <w:szCs w:val="24"/>
        </w:rPr>
      </w:pPr>
    </w:p>
    <w:p w:rsidR="00C0070C" w:rsidRPr="00B531DB" w:rsidRDefault="00C0070C"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sidRPr="00B531DB">
        <w:rPr>
          <w:sz w:val="24"/>
          <w:szCs w:val="24"/>
        </w:rPr>
        <w:t xml:space="preserve">Ventura County </w:t>
      </w:r>
      <w:r>
        <w:rPr>
          <w:sz w:val="24"/>
          <w:szCs w:val="24"/>
        </w:rPr>
        <w:t xml:space="preserve">HIV </w:t>
      </w:r>
      <w:r w:rsidRPr="00B531DB">
        <w:rPr>
          <w:sz w:val="24"/>
          <w:szCs w:val="24"/>
        </w:rPr>
        <w:t xml:space="preserve">cases </w:t>
      </w:r>
      <w:r w:rsidRPr="00B531DB">
        <w:rPr>
          <w:sz w:val="24"/>
          <w:szCs w:val="24"/>
        </w:rPr>
        <w:tab/>
      </w:r>
      <w:r w:rsidR="00094CE8">
        <w:rPr>
          <w:sz w:val="24"/>
          <w:szCs w:val="24"/>
        </w:rPr>
        <w:t>7</w:t>
      </w:r>
    </w:p>
    <w:p w:rsidR="00C0070C" w:rsidRPr="00B531DB" w:rsidRDefault="00C0070C" w:rsidP="00C0070C">
      <w:pPr>
        <w:widowControl w:val="0"/>
        <w:tabs>
          <w:tab w:val="left" w:pos="720"/>
          <w:tab w:val="left" w:pos="1800"/>
          <w:tab w:val="left" w:leader="dot" w:pos="9360"/>
        </w:tabs>
        <w:rPr>
          <w:sz w:val="24"/>
          <w:szCs w:val="24"/>
        </w:rPr>
      </w:pPr>
      <w:r w:rsidRPr="00B531DB">
        <w:rPr>
          <w:sz w:val="24"/>
          <w:szCs w:val="24"/>
        </w:rPr>
        <w:tab/>
      </w:r>
      <w:r w:rsidRPr="00B531DB">
        <w:rPr>
          <w:sz w:val="24"/>
          <w:szCs w:val="24"/>
        </w:rPr>
        <w:tab/>
      </w:r>
    </w:p>
    <w:p w:rsidR="00C0070C" w:rsidRPr="00B531DB" w:rsidRDefault="00C0070C" w:rsidP="00C0070C">
      <w:pPr>
        <w:widowControl w:val="0"/>
        <w:numPr>
          <w:ilvl w:val="1"/>
          <w:numId w:val="8"/>
        </w:numPr>
        <w:tabs>
          <w:tab w:val="left" w:pos="720"/>
          <w:tab w:val="left" w:pos="1800"/>
          <w:tab w:val="left" w:leader="dot" w:pos="9360"/>
        </w:tabs>
        <w:spacing w:after="0" w:line="240" w:lineRule="auto"/>
        <w:rPr>
          <w:sz w:val="24"/>
          <w:szCs w:val="24"/>
        </w:rPr>
      </w:pPr>
      <w:r w:rsidRPr="00F96F58">
        <w:rPr>
          <w:sz w:val="24"/>
        </w:rPr>
        <w:t>Summary 201</w:t>
      </w:r>
      <w:r>
        <w:rPr>
          <w:sz w:val="24"/>
        </w:rPr>
        <w:t>5 HIV</w:t>
      </w:r>
      <w:r w:rsidRPr="00F96F58">
        <w:rPr>
          <w:sz w:val="24"/>
        </w:rPr>
        <w:t xml:space="preserve"> cases</w:t>
      </w:r>
      <w:r>
        <w:rPr>
          <w:b/>
          <w:sz w:val="24"/>
        </w:rPr>
        <w:t xml:space="preserve"> </w:t>
      </w:r>
      <w:r w:rsidRPr="00B531DB">
        <w:rPr>
          <w:sz w:val="24"/>
          <w:szCs w:val="24"/>
        </w:rPr>
        <w:tab/>
      </w:r>
      <w:r w:rsidR="004B3739">
        <w:rPr>
          <w:sz w:val="24"/>
          <w:szCs w:val="24"/>
        </w:rPr>
        <w:t>7</w:t>
      </w:r>
    </w:p>
    <w:p w:rsidR="00C0070C" w:rsidRPr="00B531DB" w:rsidRDefault="00C0070C" w:rsidP="00C0070C">
      <w:pPr>
        <w:widowControl w:val="0"/>
        <w:tabs>
          <w:tab w:val="left" w:pos="720"/>
          <w:tab w:val="left" w:pos="1800"/>
          <w:tab w:val="left" w:leader="dot" w:pos="9360"/>
        </w:tabs>
        <w:rPr>
          <w:sz w:val="24"/>
          <w:szCs w:val="24"/>
        </w:rPr>
      </w:pPr>
    </w:p>
    <w:p w:rsidR="00C0070C" w:rsidRPr="00B531DB" w:rsidRDefault="00C0070C"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sidRPr="00B531DB">
        <w:rPr>
          <w:sz w:val="24"/>
          <w:szCs w:val="24"/>
        </w:rPr>
        <w:t xml:space="preserve">Ventura County </w:t>
      </w:r>
      <w:r>
        <w:rPr>
          <w:sz w:val="24"/>
          <w:szCs w:val="24"/>
        </w:rPr>
        <w:t xml:space="preserve">AIDS </w:t>
      </w:r>
      <w:r w:rsidRPr="00B531DB">
        <w:rPr>
          <w:sz w:val="24"/>
          <w:szCs w:val="24"/>
        </w:rPr>
        <w:t xml:space="preserve">cases </w:t>
      </w:r>
      <w:r w:rsidRPr="00B531DB">
        <w:rPr>
          <w:sz w:val="24"/>
          <w:szCs w:val="24"/>
        </w:rPr>
        <w:tab/>
      </w:r>
      <w:r w:rsidR="004B3739">
        <w:rPr>
          <w:sz w:val="24"/>
          <w:szCs w:val="24"/>
        </w:rPr>
        <w:t>8</w:t>
      </w:r>
    </w:p>
    <w:p w:rsidR="00C0070C" w:rsidRPr="00B531DB" w:rsidRDefault="00C0070C" w:rsidP="00C0070C">
      <w:pPr>
        <w:widowControl w:val="0"/>
        <w:tabs>
          <w:tab w:val="left" w:pos="720"/>
          <w:tab w:val="left" w:pos="1800"/>
          <w:tab w:val="left" w:leader="dot" w:pos="9360"/>
        </w:tabs>
        <w:rPr>
          <w:sz w:val="24"/>
          <w:szCs w:val="24"/>
        </w:rPr>
      </w:pPr>
    </w:p>
    <w:p w:rsidR="00C0070C" w:rsidRPr="00B531DB" w:rsidRDefault="00C0070C" w:rsidP="00C0070C">
      <w:pPr>
        <w:widowControl w:val="0"/>
        <w:numPr>
          <w:ilvl w:val="1"/>
          <w:numId w:val="8"/>
        </w:numPr>
        <w:tabs>
          <w:tab w:val="left" w:pos="720"/>
          <w:tab w:val="left" w:pos="1800"/>
          <w:tab w:val="left" w:leader="dot" w:pos="9360"/>
        </w:tabs>
        <w:spacing w:after="0" w:line="240" w:lineRule="auto"/>
        <w:rPr>
          <w:sz w:val="24"/>
          <w:szCs w:val="24"/>
        </w:rPr>
      </w:pPr>
      <w:r>
        <w:rPr>
          <w:sz w:val="24"/>
          <w:szCs w:val="24"/>
        </w:rPr>
        <w:t xml:space="preserve">Summary </w:t>
      </w:r>
      <w:r w:rsidRPr="00B531DB">
        <w:rPr>
          <w:sz w:val="24"/>
          <w:szCs w:val="24"/>
        </w:rPr>
        <w:t>201</w:t>
      </w:r>
      <w:r>
        <w:rPr>
          <w:sz w:val="24"/>
          <w:szCs w:val="24"/>
        </w:rPr>
        <w:t>5 AIDS</w:t>
      </w:r>
      <w:r w:rsidRPr="00B531DB">
        <w:rPr>
          <w:sz w:val="24"/>
          <w:szCs w:val="24"/>
        </w:rPr>
        <w:t xml:space="preserve"> </w:t>
      </w:r>
      <w:r>
        <w:rPr>
          <w:sz w:val="24"/>
          <w:szCs w:val="24"/>
        </w:rPr>
        <w:t>cases</w:t>
      </w:r>
      <w:r w:rsidRPr="00B531DB">
        <w:rPr>
          <w:sz w:val="24"/>
          <w:szCs w:val="24"/>
        </w:rPr>
        <w:tab/>
      </w:r>
      <w:r w:rsidR="004B3739">
        <w:rPr>
          <w:sz w:val="24"/>
          <w:szCs w:val="24"/>
        </w:rPr>
        <w:t>8</w:t>
      </w:r>
    </w:p>
    <w:p w:rsidR="00C0070C" w:rsidRPr="00B531DB" w:rsidRDefault="00C0070C" w:rsidP="00C0070C">
      <w:pPr>
        <w:widowControl w:val="0"/>
        <w:tabs>
          <w:tab w:val="left" w:pos="720"/>
          <w:tab w:val="left" w:pos="1800"/>
          <w:tab w:val="left" w:leader="dot" w:pos="9360"/>
        </w:tabs>
        <w:rPr>
          <w:sz w:val="24"/>
          <w:szCs w:val="24"/>
        </w:rPr>
      </w:pPr>
    </w:p>
    <w:p w:rsidR="00C72622" w:rsidRDefault="00C72622" w:rsidP="00E83F08">
      <w:pPr>
        <w:widowControl w:val="0"/>
        <w:numPr>
          <w:ilvl w:val="0"/>
          <w:numId w:val="8"/>
        </w:numPr>
        <w:tabs>
          <w:tab w:val="left" w:pos="720"/>
          <w:tab w:val="left" w:pos="1800"/>
          <w:tab w:val="left" w:leader="dot" w:pos="9360"/>
        </w:tabs>
        <w:spacing w:after="0" w:line="240" w:lineRule="auto"/>
        <w:ind w:left="720" w:hanging="360"/>
        <w:rPr>
          <w:sz w:val="24"/>
          <w:szCs w:val="24"/>
        </w:rPr>
      </w:pPr>
      <w:r>
        <w:rPr>
          <w:sz w:val="24"/>
          <w:szCs w:val="24"/>
        </w:rPr>
        <w:t xml:space="preserve">Expanded HIV Testing Grant……………………………………………………………………………………………. </w:t>
      </w:r>
      <w:r w:rsidR="004B3739">
        <w:rPr>
          <w:sz w:val="24"/>
          <w:szCs w:val="24"/>
        </w:rPr>
        <w:t>9</w:t>
      </w:r>
    </w:p>
    <w:p w:rsidR="00C72622" w:rsidRDefault="00C72622" w:rsidP="00C72622">
      <w:pPr>
        <w:widowControl w:val="0"/>
        <w:tabs>
          <w:tab w:val="left" w:pos="720"/>
          <w:tab w:val="left" w:pos="1800"/>
          <w:tab w:val="left" w:leader="dot" w:pos="9360"/>
        </w:tabs>
        <w:spacing w:after="0" w:line="240" w:lineRule="auto"/>
        <w:ind w:left="360"/>
        <w:rPr>
          <w:sz w:val="24"/>
          <w:szCs w:val="24"/>
        </w:rPr>
      </w:pPr>
    </w:p>
    <w:p w:rsidR="00C72622" w:rsidRDefault="00C72622" w:rsidP="00C72622">
      <w:pPr>
        <w:widowControl w:val="0"/>
        <w:tabs>
          <w:tab w:val="left" w:pos="720"/>
          <w:tab w:val="left" w:pos="1800"/>
          <w:tab w:val="left" w:leader="dot" w:pos="9360"/>
        </w:tabs>
        <w:spacing w:after="0" w:line="240" w:lineRule="auto"/>
        <w:ind w:left="360"/>
        <w:rPr>
          <w:sz w:val="24"/>
          <w:szCs w:val="24"/>
        </w:rPr>
      </w:pPr>
    </w:p>
    <w:p w:rsidR="00C0070C" w:rsidRPr="00C0070C" w:rsidRDefault="00C0070C" w:rsidP="00E83F08">
      <w:pPr>
        <w:widowControl w:val="0"/>
        <w:numPr>
          <w:ilvl w:val="0"/>
          <w:numId w:val="8"/>
        </w:numPr>
        <w:tabs>
          <w:tab w:val="left" w:pos="720"/>
          <w:tab w:val="left" w:pos="1800"/>
          <w:tab w:val="left" w:leader="dot" w:pos="9360"/>
        </w:tabs>
        <w:spacing w:after="0" w:line="240" w:lineRule="auto"/>
        <w:ind w:left="720" w:hanging="360"/>
        <w:rPr>
          <w:sz w:val="24"/>
          <w:szCs w:val="24"/>
        </w:rPr>
      </w:pPr>
      <w:r>
        <w:rPr>
          <w:sz w:val="24"/>
          <w:szCs w:val="24"/>
        </w:rPr>
        <w:t>V</w:t>
      </w:r>
      <w:r w:rsidRPr="00C0070C">
        <w:rPr>
          <w:sz w:val="24"/>
          <w:szCs w:val="24"/>
        </w:rPr>
        <w:t xml:space="preserve">entura County “Out </w:t>
      </w:r>
      <w:r w:rsidR="00094CE8" w:rsidRPr="00C0070C">
        <w:rPr>
          <w:sz w:val="24"/>
          <w:szCs w:val="24"/>
        </w:rPr>
        <w:t>of</w:t>
      </w:r>
      <w:r w:rsidRPr="00C0070C">
        <w:rPr>
          <w:sz w:val="24"/>
          <w:szCs w:val="24"/>
        </w:rPr>
        <w:t xml:space="preserve"> County” (OOC) cases</w:t>
      </w:r>
      <w:r w:rsidRPr="00C0070C">
        <w:rPr>
          <w:sz w:val="24"/>
          <w:szCs w:val="24"/>
        </w:rPr>
        <w:tab/>
      </w:r>
      <w:r w:rsidR="004B3739">
        <w:rPr>
          <w:sz w:val="24"/>
          <w:szCs w:val="24"/>
        </w:rPr>
        <w:t>10</w:t>
      </w:r>
    </w:p>
    <w:p w:rsidR="00C0070C" w:rsidRPr="00B531DB" w:rsidRDefault="00C0070C" w:rsidP="00C0070C">
      <w:pPr>
        <w:widowControl w:val="0"/>
        <w:tabs>
          <w:tab w:val="left" w:pos="720"/>
          <w:tab w:val="left" w:pos="1800"/>
          <w:tab w:val="left" w:leader="dot" w:pos="9360"/>
        </w:tabs>
        <w:rPr>
          <w:sz w:val="24"/>
          <w:szCs w:val="24"/>
        </w:rPr>
      </w:pPr>
    </w:p>
    <w:p w:rsidR="00C0070C" w:rsidRDefault="00C0070C"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sidRPr="00B531DB">
        <w:rPr>
          <w:sz w:val="24"/>
          <w:szCs w:val="24"/>
        </w:rPr>
        <w:t xml:space="preserve">Summary </w:t>
      </w:r>
      <w:r>
        <w:rPr>
          <w:sz w:val="24"/>
          <w:szCs w:val="24"/>
        </w:rPr>
        <w:t>201</w:t>
      </w:r>
      <w:r w:rsidR="00C72622">
        <w:rPr>
          <w:sz w:val="24"/>
          <w:szCs w:val="24"/>
        </w:rPr>
        <w:t>5</w:t>
      </w:r>
      <w:r>
        <w:rPr>
          <w:sz w:val="24"/>
          <w:szCs w:val="24"/>
        </w:rPr>
        <w:t xml:space="preserve"> cases </w:t>
      </w:r>
      <w:r w:rsidR="00C72622">
        <w:rPr>
          <w:sz w:val="24"/>
          <w:szCs w:val="24"/>
        </w:rPr>
        <w:t>and goals for 2016</w:t>
      </w:r>
      <w:r w:rsidRPr="00B531DB">
        <w:rPr>
          <w:sz w:val="24"/>
          <w:szCs w:val="24"/>
        </w:rPr>
        <w:t>……</w:t>
      </w:r>
      <w:r w:rsidR="00094CE8" w:rsidRPr="00B531DB">
        <w:rPr>
          <w:sz w:val="24"/>
          <w:szCs w:val="24"/>
        </w:rPr>
        <w:t>….</w:t>
      </w:r>
      <w:r w:rsidRPr="00B531DB">
        <w:rPr>
          <w:sz w:val="24"/>
          <w:szCs w:val="24"/>
        </w:rPr>
        <w:tab/>
      </w:r>
      <w:r w:rsidR="002D2CAD">
        <w:rPr>
          <w:sz w:val="24"/>
          <w:szCs w:val="24"/>
        </w:rPr>
        <w:t>1</w:t>
      </w:r>
      <w:r w:rsidR="004B3739">
        <w:rPr>
          <w:sz w:val="24"/>
          <w:szCs w:val="24"/>
        </w:rPr>
        <w:t>1</w:t>
      </w:r>
    </w:p>
    <w:p w:rsidR="00CC233D" w:rsidRDefault="00CC233D" w:rsidP="00CC233D">
      <w:pPr>
        <w:pStyle w:val="ListParagraph"/>
        <w:rPr>
          <w:sz w:val="24"/>
          <w:szCs w:val="24"/>
        </w:rPr>
      </w:pPr>
    </w:p>
    <w:p w:rsidR="00CC233D" w:rsidRDefault="00CC233D"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Pr>
          <w:sz w:val="24"/>
          <w:szCs w:val="24"/>
        </w:rPr>
        <w:t>Attachment A: CDC Revised HIV Testing Recommendations in</w:t>
      </w:r>
      <w:r w:rsidR="002857A2">
        <w:rPr>
          <w:sz w:val="24"/>
          <w:szCs w:val="24"/>
        </w:rPr>
        <w:t xml:space="preserve"> the</w:t>
      </w:r>
      <w:r>
        <w:rPr>
          <w:sz w:val="24"/>
          <w:szCs w:val="24"/>
        </w:rPr>
        <w:t xml:space="preserve"> Healthcare Setting</w:t>
      </w:r>
      <w:r w:rsidR="00094CE8">
        <w:rPr>
          <w:sz w:val="24"/>
          <w:szCs w:val="24"/>
        </w:rPr>
        <w:t>….</w:t>
      </w:r>
      <w:r>
        <w:rPr>
          <w:sz w:val="24"/>
          <w:szCs w:val="24"/>
        </w:rPr>
        <w:t>…1</w:t>
      </w:r>
      <w:r w:rsidR="004B3739">
        <w:rPr>
          <w:sz w:val="24"/>
          <w:szCs w:val="24"/>
        </w:rPr>
        <w:t>2</w:t>
      </w:r>
    </w:p>
    <w:p w:rsidR="00453AFE" w:rsidRDefault="00453AFE" w:rsidP="00453AFE">
      <w:pPr>
        <w:pStyle w:val="ListParagraph"/>
        <w:rPr>
          <w:sz w:val="24"/>
          <w:szCs w:val="24"/>
        </w:rPr>
      </w:pPr>
    </w:p>
    <w:p w:rsidR="00453AFE" w:rsidRPr="00B531DB" w:rsidRDefault="00453AFE"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Pr>
          <w:sz w:val="24"/>
          <w:szCs w:val="24"/>
        </w:rPr>
        <w:t xml:space="preserve">Attachment B: Ventura County HIV/AIDS </w:t>
      </w:r>
      <w:r w:rsidR="00094CE8">
        <w:rPr>
          <w:sz w:val="24"/>
          <w:szCs w:val="24"/>
        </w:rPr>
        <w:t>map Cumulative</w:t>
      </w:r>
      <w:r>
        <w:rPr>
          <w:sz w:val="24"/>
          <w:szCs w:val="24"/>
        </w:rPr>
        <w:t xml:space="preserve"> cases…………………………………</w:t>
      </w:r>
      <w:r w:rsidR="00094CE8">
        <w:rPr>
          <w:sz w:val="24"/>
          <w:szCs w:val="24"/>
        </w:rPr>
        <w:t>.</w:t>
      </w:r>
      <w:r>
        <w:rPr>
          <w:sz w:val="24"/>
          <w:szCs w:val="24"/>
        </w:rPr>
        <w:t>….1</w:t>
      </w:r>
      <w:r w:rsidR="004B3739">
        <w:rPr>
          <w:sz w:val="24"/>
          <w:szCs w:val="24"/>
        </w:rPr>
        <w:t>3</w:t>
      </w:r>
      <w:bookmarkStart w:id="0" w:name="_GoBack"/>
      <w:bookmarkEnd w:id="0"/>
    </w:p>
    <w:p w:rsidR="00C0070C" w:rsidRPr="00B531DB" w:rsidRDefault="00C0070C" w:rsidP="00C0070C">
      <w:pPr>
        <w:widowControl w:val="0"/>
        <w:tabs>
          <w:tab w:val="left" w:pos="720"/>
          <w:tab w:val="left" w:pos="1800"/>
          <w:tab w:val="left" w:leader="dot" w:pos="9360"/>
        </w:tabs>
        <w:rPr>
          <w:sz w:val="24"/>
          <w:szCs w:val="24"/>
        </w:rPr>
      </w:pPr>
    </w:p>
    <w:p w:rsidR="00C0070C" w:rsidRPr="00B531DB" w:rsidRDefault="00C0070C" w:rsidP="00C0070C">
      <w:pPr>
        <w:rPr>
          <w:sz w:val="24"/>
          <w:szCs w:val="24"/>
        </w:rPr>
      </w:pPr>
    </w:p>
    <w:p w:rsidR="00C0070C" w:rsidRPr="00B531DB" w:rsidRDefault="00C0070C" w:rsidP="00C0070C">
      <w:pPr>
        <w:rPr>
          <w:sz w:val="24"/>
          <w:szCs w:val="24"/>
        </w:rPr>
      </w:pPr>
    </w:p>
    <w:p w:rsidR="00C0070C" w:rsidRPr="006B0383" w:rsidRDefault="002D2CAD" w:rsidP="00F21D97">
      <w:pPr>
        <w:jc w:val="center"/>
        <w:rPr>
          <w:b/>
          <w:sz w:val="32"/>
          <w:szCs w:val="32"/>
        </w:rPr>
      </w:pPr>
      <w:r w:rsidRPr="006B0383">
        <w:rPr>
          <w:b/>
          <w:sz w:val="32"/>
          <w:szCs w:val="32"/>
        </w:rPr>
        <w:t>Introduction</w:t>
      </w:r>
    </w:p>
    <w:p w:rsidR="001560A9" w:rsidRDefault="00960F25" w:rsidP="00960F25">
      <w:pPr>
        <w:rPr>
          <w:sz w:val="24"/>
          <w:szCs w:val="24"/>
        </w:rPr>
      </w:pPr>
      <w:r w:rsidRPr="00960F25">
        <w:rPr>
          <w:sz w:val="24"/>
          <w:szCs w:val="24"/>
        </w:rPr>
        <w:t xml:space="preserve">The </w:t>
      </w:r>
      <w:r>
        <w:rPr>
          <w:sz w:val="24"/>
          <w:szCs w:val="24"/>
        </w:rPr>
        <w:t>C</w:t>
      </w:r>
      <w:r w:rsidRPr="00960F25">
        <w:rPr>
          <w:sz w:val="24"/>
          <w:szCs w:val="24"/>
        </w:rPr>
        <w:t>enter for Disease Control (CDC)</w:t>
      </w:r>
      <w:r>
        <w:rPr>
          <w:sz w:val="24"/>
          <w:szCs w:val="24"/>
        </w:rPr>
        <w:t xml:space="preserve"> in conjunction with President Obama’s National HIV/AIDS Strategy, Healthy People 2020 and the California State Office of AIDS</w:t>
      </w:r>
      <w:r w:rsidR="00C866A6">
        <w:rPr>
          <w:sz w:val="24"/>
          <w:szCs w:val="24"/>
        </w:rPr>
        <w:t xml:space="preserve"> provide us with the outline and strategy to combat the HIV/AIDS epidemic. </w:t>
      </w:r>
    </w:p>
    <w:p w:rsidR="00C866A6" w:rsidRDefault="00C866A6" w:rsidP="00960F25">
      <w:pPr>
        <w:rPr>
          <w:sz w:val="24"/>
          <w:szCs w:val="24"/>
        </w:rPr>
      </w:pPr>
      <w:r>
        <w:rPr>
          <w:sz w:val="24"/>
          <w:szCs w:val="24"/>
        </w:rPr>
        <w:t>The Goals:</w:t>
      </w:r>
    </w:p>
    <w:p w:rsidR="00C866A6" w:rsidRDefault="00C866A6" w:rsidP="00C866A6">
      <w:pPr>
        <w:ind w:left="360"/>
        <w:rPr>
          <w:sz w:val="24"/>
          <w:szCs w:val="24"/>
        </w:rPr>
      </w:pPr>
      <w:r w:rsidRPr="006B0383">
        <w:rPr>
          <w:sz w:val="24"/>
          <w:szCs w:val="24"/>
        </w:rPr>
        <w:t xml:space="preserve"> 1) To minimize the number of new HIV infections; </w:t>
      </w:r>
    </w:p>
    <w:p w:rsidR="00C866A6" w:rsidRDefault="00C866A6" w:rsidP="00C866A6">
      <w:pPr>
        <w:ind w:firstLine="360"/>
        <w:rPr>
          <w:sz w:val="24"/>
          <w:szCs w:val="24"/>
        </w:rPr>
      </w:pPr>
      <w:r w:rsidRPr="006B0383">
        <w:rPr>
          <w:sz w:val="24"/>
          <w:szCs w:val="24"/>
        </w:rPr>
        <w:t xml:space="preserve"> 2) </w:t>
      </w:r>
      <w:r w:rsidR="001560A9">
        <w:rPr>
          <w:sz w:val="24"/>
          <w:szCs w:val="24"/>
        </w:rPr>
        <w:t>To m</w:t>
      </w:r>
      <w:r w:rsidRPr="006B0383">
        <w:rPr>
          <w:sz w:val="24"/>
          <w:szCs w:val="24"/>
        </w:rPr>
        <w:t xml:space="preserve">aximize the number of people with HIV infection who access appropriate care and treatment; </w:t>
      </w:r>
    </w:p>
    <w:p w:rsidR="00C866A6" w:rsidRDefault="00C866A6" w:rsidP="00C866A6">
      <w:pPr>
        <w:ind w:left="360"/>
        <w:rPr>
          <w:sz w:val="24"/>
          <w:szCs w:val="24"/>
        </w:rPr>
      </w:pPr>
      <w:r w:rsidRPr="006B0383">
        <w:rPr>
          <w:sz w:val="24"/>
          <w:szCs w:val="24"/>
        </w:rPr>
        <w:t>3)  To support</w:t>
      </w:r>
      <w:r w:rsidR="003B3A1A">
        <w:rPr>
          <w:sz w:val="24"/>
          <w:szCs w:val="24"/>
        </w:rPr>
        <w:t xml:space="preserve"> and</w:t>
      </w:r>
      <w:r w:rsidRPr="006B0383">
        <w:rPr>
          <w:sz w:val="24"/>
          <w:szCs w:val="24"/>
        </w:rPr>
        <w:t xml:space="preserve"> provide prevention education and linkages to needed services; </w:t>
      </w:r>
    </w:p>
    <w:p w:rsidR="00C866A6" w:rsidRPr="006B0383" w:rsidRDefault="00C866A6" w:rsidP="00C866A6">
      <w:pPr>
        <w:ind w:left="360"/>
        <w:rPr>
          <w:sz w:val="24"/>
          <w:szCs w:val="24"/>
        </w:rPr>
      </w:pPr>
      <w:r w:rsidRPr="006B0383">
        <w:rPr>
          <w:sz w:val="24"/>
          <w:szCs w:val="24"/>
        </w:rPr>
        <w:t xml:space="preserve">4) </w:t>
      </w:r>
      <w:r w:rsidR="001560A9">
        <w:rPr>
          <w:sz w:val="24"/>
          <w:szCs w:val="24"/>
        </w:rPr>
        <w:t xml:space="preserve"> </w:t>
      </w:r>
      <w:r w:rsidRPr="006B0383">
        <w:rPr>
          <w:sz w:val="24"/>
          <w:szCs w:val="24"/>
        </w:rPr>
        <w:t xml:space="preserve">Reduce HIV/AIDS related disparities and deaths due to HIV infection. </w:t>
      </w:r>
    </w:p>
    <w:p w:rsidR="007377A9" w:rsidRPr="006B0383" w:rsidRDefault="007377A9" w:rsidP="007377A9">
      <w:pPr>
        <w:rPr>
          <w:sz w:val="24"/>
          <w:szCs w:val="24"/>
        </w:rPr>
      </w:pPr>
      <w:r w:rsidRPr="006B0383">
        <w:rPr>
          <w:sz w:val="24"/>
          <w:szCs w:val="24"/>
        </w:rPr>
        <w:t xml:space="preserve">The CDC’s 2014 analysis provided information about the 70% of people living with HIV who did </w:t>
      </w:r>
      <w:r w:rsidRPr="006B0383">
        <w:rPr>
          <w:b/>
          <w:sz w:val="24"/>
          <w:szCs w:val="24"/>
        </w:rPr>
        <w:t xml:space="preserve">NOT </w:t>
      </w:r>
      <w:r w:rsidRPr="006B0383">
        <w:rPr>
          <w:sz w:val="24"/>
          <w:szCs w:val="24"/>
        </w:rPr>
        <w:t xml:space="preserve">have their virus under control in 2011. </w:t>
      </w:r>
      <w:r w:rsidR="00CF6F6F">
        <w:rPr>
          <w:sz w:val="24"/>
          <w:szCs w:val="24"/>
        </w:rPr>
        <w:t>It was reported that a</w:t>
      </w:r>
      <w:r w:rsidRPr="006B0383">
        <w:rPr>
          <w:sz w:val="24"/>
          <w:szCs w:val="24"/>
        </w:rPr>
        <w:t xml:space="preserve">mong the nearly 840,000 who had not achieved viral </w:t>
      </w:r>
      <w:r w:rsidR="005E464E" w:rsidRPr="006B0383">
        <w:rPr>
          <w:sz w:val="24"/>
          <w:szCs w:val="24"/>
        </w:rPr>
        <w:t>suppression:</w:t>
      </w:r>
    </w:p>
    <w:p w:rsidR="007377A9" w:rsidRPr="006B0383" w:rsidRDefault="007377A9" w:rsidP="007377A9">
      <w:pPr>
        <w:pStyle w:val="ListParagraph"/>
        <w:numPr>
          <w:ilvl w:val="0"/>
          <w:numId w:val="9"/>
        </w:numPr>
        <w:rPr>
          <w:sz w:val="24"/>
          <w:szCs w:val="24"/>
        </w:rPr>
      </w:pPr>
      <w:r w:rsidRPr="006B0383">
        <w:rPr>
          <w:sz w:val="24"/>
          <w:szCs w:val="24"/>
        </w:rPr>
        <w:t>20% did not yet know they were infected</w:t>
      </w:r>
    </w:p>
    <w:p w:rsidR="007377A9" w:rsidRPr="006B0383" w:rsidRDefault="007377A9" w:rsidP="007377A9">
      <w:pPr>
        <w:pStyle w:val="ListParagraph"/>
        <w:numPr>
          <w:ilvl w:val="0"/>
          <w:numId w:val="9"/>
        </w:numPr>
        <w:rPr>
          <w:sz w:val="24"/>
          <w:szCs w:val="24"/>
        </w:rPr>
      </w:pPr>
      <w:r w:rsidRPr="006B0383">
        <w:rPr>
          <w:sz w:val="24"/>
          <w:szCs w:val="24"/>
        </w:rPr>
        <w:t>66% had been diagnosed, b</w:t>
      </w:r>
      <w:r w:rsidR="00094CE8">
        <w:rPr>
          <w:sz w:val="24"/>
          <w:szCs w:val="24"/>
        </w:rPr>
        <w:t>u</w:t>
      </w:r>
      <w:r w:rsidRPr="006B0383">
        <w:rPr>
          <w:sz w:val="24"/>
          <w:szCs w:val="24"/>
        </w:rPr>
        <w:t>t were not engaged in regular HIV care</w:t>
      </w:r>
    </w:p>
    <w:p w:rsidR="007377A9" w:rsidRPr="006B0383" w:rsidRDefault="007377A9" w:rsidP="007377A9">
      <w:pPr>
        <w:pStyle w:val="ListParagraph"/>
        <w:numPr>
          <w:ilvl w:val="0"/>
          <w:numId w:val="9"/>
        </w:numPr>
        <w:rPr>
          <w:sz w:val="24"/>
          <w:szCs w:val="24"/>
        </w:rPr>
      </w:pPr>
      <w:r w:rsidRPr="006B0383">
        <w:rPr>
          <w:sz w:val="24"/>
          <w:szCs w:val="24"/>
        </w:rPr>
        <w:t>4% were in HIV care, but were not prescribed ART</w:t>
      </w:r>
    </w:p>
    <w:p w:rsidR="007377A9" w:rsidRPr="006B0383" w:rsidRDefault="007377A9" w:rsidP="007377A9">
      <w:pPr>
        <w:pStyle w:val="ListParagraph"/>
        <w:numPr>
          <w:ilvl w:val="0"/>
          <w:numId w:val="9"/>
        </w:numPr>
        <w:rPr>
          <w:sz w:val="24"/>
          <w:szCs w:val="24"/>
        </w:rPr>
      </w:pPr>
      <w:r w:rsidRPr="006B0383">
        <w:rPr>
          <w:sz w:val="24"/>
          <w:szCs w:val="24"/>
        </w:rPr>
        <w:t>10% had been prescribed ART, but had not yet achieved viral suppression</w:t>
      </w:r>
    </w:p>
    <w:p w:rsidR="007377A9" w:rsidRPr="006B0383" w:rsidRDefault="007377A9" w:rsidP="007377A9">
      <w:pPr>
        <w:rPr>
          <w:sz w:val="24"/>
          <w:szCs w:val="24"/>
        </w:rPr>
      </w:pPr>
      <w:r w:rsidRPr="006B0383">
        <w:rPr>
          <w:sz w:val="24"/>
          <w:szCs w:val="24"/>
        </w:rPr>
        <w:t>In addition, the CDC also published a number of other statistics relating to the stages of the HIV Care Continuum including:</w:t>
      </w:r>
    </w:p>
    <w:p w:rsidR="00F21E68" w:rsidRPr="006B0383" w:rsidRDefault="007377A9" w:rsidP="007377A9">
      <w:pPr>
        <w:pStyle w:val="ListParagraph"/>
        <w:numPr>
          <w:ilvl w:val="0"/>
          <w:numId w:val="10"/>
        </w:numPr>
        <w:rPr>
          <w:sz w:val="24"/>
          <w:szCs w:val="24"/>
        </w:rPr>
      </w:pPr>
      <w:r w:rsidRPr="006B0383">
        <w:rPr>
          <w:sz w:val="24"/>
          <w:szCs w:val="24"/>
        </w:rPr>
        <w:t>Study showed that 91% of new infections in 2009 were attributable to people who were not in HIV care, including those who did not know they were infected.</w:t>
      </w:r>
    </w:p>
    <w:p w:rsidR="007377A9" w:rsidRPr="006B0383" w:rsidRDefault="007377A9" w:rsidP="007377A9">
      <w:pPr>
        <w:pStyle w:val="ListParagraph"/>
        <w:numPr>
          <w:ilvl w:val="0"/>
          <w:numId w:val="10"/>
        </w:numPr>
        <w:rPr>
          <w:sz w:val="24"/>
          <w:szCs w:val="24"/>
        </w:rPr>
      </w:pPr>
      <w:r w:rsidRPr="006B0383">
        <w:rPr>
          <w:sz w:val="24"/>
          <w:szCs w:val="24"/>
        </w:rPr>
        <w:t>According to this research, 9 in 10 new HIV infections in the United States could be prevented through early diagnosis and prompt, ongoing care and treatment.</w:t>
      </w:r>
    </w:p>
    <w:p w:rsidR="00F21E68" w:rsidRPr="006B0383" w:rsidRDefault="00F21E68" w:rsidP="00F21E68">
      <w:pPr>
        <w:spacing w:before="120" w:after="120"/>
        <w:outlineLvl w:val="3"/>
        <w:rPr>
          <w:b/>
          <w:bCs/>
          <w:sz w:val="24"/>
          <w:szCs w:val="24"/>
        </w:rPr>
      </w:pPr>
      <w:r w:rsidRPr="006B0383">
        <w:rPr>
          <w:b/>
          <w:bCs/>
          <w:sz w:val="24"/>
          <w:szCs w:val="24"/>
        </w:rPr>
        <w:t>Ventura County Public Health Goals</w:t>
      </w:r>
    </w:p>
    <w:p w:rsidR="00F21E68" w:rsidRPr="006B0383" w:rsidRDefault="00F21E68" w:rsidP="00F21E68">
      <w:pPr>
        <w:ind w:left="360"/>
        <w:rPr>
          <w:sz w:val="24"/>
          <w:szCs w:val="24"/>
        </w:rPr>
      </w:pPr>
      <w:r w:rsidRPr="006B0383">
        <w:rPr>
          <w:sz w:val="24"/>
          <w:szCs w:val="24"/>
        </w:rPr>
        <w:t xml:space="preserve">Our goals follow </w:t>
      </w:r>
      <w:hyperlink r:id="rId9" w:history="1">
        <w:r w:rsidRPr="006B0383">
          <w:rPr>
            <w:sz w:val="24"/>
            <w:szCs w:val="24"/>
          </w:rPr>
          <w:t>President Obama’s National HIV/AIDS Strategy</w:t>
        </w:r>
      </w:hyperlink>
      <w:r w:rsidRPr="006B0383">
        <w:rPr>
          <w:sz w:val="24"/>
          <w:szCs w:val="24"/>
        </w:rPr>
        <w:t xml:space="preserve">, </w:t>
      </w:r>
      <w:hyperlink r:id="rId10" w:history="1">
        <w:r w:rsidRPr="006B0383">
          <w:rPr>
            <w:sz w:val="24"/>
            <w:szCs w:val="24"/>
          </w:rPr>
          <w:t>Healthy People 2020</w:t>
        </w:r>
      </w:hyperlink>
      <w:r w:rsidRPr="006B0383">
        <w:rPr>
          <w:sz w:val="24"/>
          <w:szCs w:val="24"/>
        </w:rPr>
        <w:t xml:space="preserve"> and the </w:t>
      </w:r>
      <w:hyperlink r:id="rId11" w:history="1">
        <w:r w:rsidRPr="006B0383">
          <w:rPr>
            <w:sz w:val="24"/>
            <w:szCs w:val="24"/>
          </w:rPr>
          <w:t>State Office of AIDS</w:t>
        </w:r>
      </w:hyperlink>
      <w:r w:rsidR="00C866A6">
        <w:rPr>
          <w:sz w:val="24"/>
          <w:szCs w:val="24"/>
        </w:rPr>
        <w:t xml:space="preserve">.  </w:t>
      </w:r>
      <w:r w:rsidRPr="006B0383">
        <w:rPr>
          <w:sz w:val="24"/>
          <w:szCs w:val="24"/>
        </w:rPr>
        <w:t>We have implemented the CDC’s Revised Recommendations for HIV Testing in Healthcare Settings (see attachment A for a summary). This is commonly referred to as Opt Out testing. The recommendation</w:t>
      </w:r>
      <w:r w:rsidR="003B3A1A">
        <w:rPr>
          <w:sz w:val="24"/>
          <w:szCs w:val="24"/>
        </w:rPr>
        <w:t>s</w:t>
      </w:r>
      <w:r w:rsidRPr="006B0383">
        <w:rPr>
          <w:sz w:val="24"/>
          <w:szCs w:val="24"/>
        </w:rPr>
        <w:t xml:space="preserve"> suggest Healthcare providers adopt a policy for routine HIV screening for patients 13-64 years and all pregnant women in healthcare settings. The patient must explicitly decline the test (Opt Out). This effort is to minimize the number of people who are HIV positive but unaware of their diagnosis.</w:t>
      </w:r>
    </w:p>
    <w:p w:rsidR="00F21E68" w:rsidRDefault="0075127D" w:rsidP="00F21E68">
      <w:pPr>
        <w:ind w:left="360"/>
        <w:rPr>
          <w:sz w:val="24"/>
          <w:szCs w:val="24"/>
        </w:rPr>
      </w:pPr>
      <w:r w:rsidRPr="006B0383">
        <w:rPr>
          <w:sz w:val="24"/>
          <w:szCs w:val="24"/>
        </w:rPr>
        <w:t>Linkage to care is also a</w:t>
      </w:r>
      <w:r w:rsidR="00F21E68" w:rsidRPr="006B0383">
        <w:rPr>
          <w:sz w:val="24"/>
          <w:szCs w:val="24"/>
        </w:rPr>
        <w:t xml:space="preserve"> critical element to reducing HIV transm</w:t>
      </w:r>
      <w:r w:rsidRPr="006B0383">
        <w:rPr>
          <w:sz w:val="24"/>
          <w:szCs w:val="24"/>
        </w:rPr>
        <w:t>ission and healthcare costs. In Ventura County we attempt to be at every new HIV result disclosure with the patient and provider so that we may directly link them into HIV care and case management immediately. This has proven to be very successful in Ventura County and a model for other counties to follow.</w:t>
      </w:r>
    </w:p>
    <w:p w:rsidR="00F21D97" w:rsidRDefault="00F21D97" w:rsidP="00F21D97">
      <w:pPr>
        <w:ind w:right="450"/>
        <w:rPr>
          <w:b/>
          <w:sz w:val="28"/>
          <w:szCs w:val="28"/>
        </w:rPr>
      </w:pPr>
    </w:p>
    <w:p w:rsidR="00F21D97" w:rsidRDefault="00F21D97" w:rsidP="00F21D97">
      <w:pPr>
        <w:jc w:val="center"/>
        <w:rPr>
          <w:b/>
          <w:sz w:val="32"/>
          <w:szCs w:val="32"/>
        </w:rPr>
      </w:pPr>
      <w:r w:rsidRPr="00E60F0C">
        <w:rPr>
          <w:b/>
          <w:sz w:val="32"/>
          <w:szCs w:val="32"/>
        </w:rPr>
        <w:t>2015 HIV/AIDS Advisory Committee Recommendations:</w:t>
      </w:r>
    </w:p>
    <w:p w:rsidR="00F21D97" w:rsidRDefault="00F21D97" w:rsidP="00F21D97">
      <w:pPr>
        <w:pStyle w:val="ListParagraph"/>
        <w:numPr>
          <w:ilvl w:val="0"/>
          <w:numId w:val="15"/>
        </w:numPr>
        <w:rPr>
          <w:sz w:val="24"/>
          <w:szCs w:val="24"/>
        </w:rPr>
      </w:pPr>
      <w:r w:rsidRPr="00E60F0C">
        <w:rPr>
          <w:sz w:val="24"/>
          <w:szCs w:val="24"/>
        </w:rPr>
        <w:t>Recognize that Ventura County Public Health is the only direct provider of HIV services including case management in Ventura County.</w:t>
      </w:r>
    </w:p>
    <w:p w:rsidR="00F21D97" w:rsidRPr="00E60F0C" w:rsidRDefault="00F21D97" w:rsidP="00F21D97">
      <w:pPr>
        <w:pStyle w:val="ListParagraph"/>
        <w:rPr>
          <w:sz w:val="24"/>
          <w:szCs w:val="24"/>
        </w:rPr>
      </w:pPr>
    </w:p>
    <w:p w:rsidR="00F21D97" w:rsidRDefault="00F21D97" w:rsidP="00F21D97">
      <w:pPr>
        <w:pStyle w:val="ListParagraph"/>
        <w:numPr>
          <w:ilvl w:val="0"/>
          <w:numId w:val="15"/>
        </w:numPr>
        <w:rPr>
          <w:sz w:val="24"/>
          <w:szCs w:val="24"/>
        </w:rPr>
      </w:pPr>
      <w:r w:rsidRPr="00E60F0C">
        <w:rPr>
          <w:sz w:val="24"/>
          <w:szCs w:val="24"/>
        </w:rPr>
        <w:t>Continue to support the Ventura County Public Health HIV/AIDS Program’s Early Intervention Program (EIP) for persons living with HIV infection in order to delay the onset of illness and decrease the cost of care of persons with HIV/AIDS. An early intervention program will provide HIV/AIDS education that includes information on transmission and prevention, nutrition, exercise, stress reduction, safer sex, disease.</w:t>
      </w:r>
    </w:p>
    <w:p w:rsidR="00F21D97" w:rsidRPr="00E60F0C" w:rsidRDefault="00F21D97" w:rsidP="00F21D97">
      <w:pPr>
        <w:pStyle w:val="ListParagraph"/>
        <w:rPr>
          <w:sz w:val="24"/>
          <w:szCs w:val="24"/>
        </w:rPr>
      </w:pPr>
    </w:p>
    <w:p w:rsidR="00F21D97" w:rsidRDefault="00F21D97" w:rsidP="00F21D97">
      <w:pPr>
        <w:pStyle w:val="ListParagraph"/>
        <w:numPr>
          <w:ilvl w:val="0"/>
          <w:numId w:val="15"/>
        </w:numPr>
        <w:rPr>
          <w:sz w:val="24"/>
          <w:szCs w:val="24"/>
        </w:rPr>
      </w:pPr>
      <w:r w:rsidRPr="00E60F0C">
        <w:rPr>
          <w:sz w:val="24"/>
          <w:szCs w:val="24"/>
        </w:rPr>
        <w:t xml:space="preserve">Support increased accessibility to the medical mobile unit for HIV testing.  </w:t>
      </w:r>
    </w:p>
    <w:p w:rsidR="00F21D97" w:rsidRPr="00E60F0C" w:rsidRDefault="00F21D97" w:rsidP="00F21D97">
      <w:pPr>
        <w:pStyle w:val="ListParagraph"/>
        <w:rPr>
          <w:sz w:val="24"/>
          <w:szCs w:val="24"/>
        </w:rPr>
      </w:pPr>
    </w:p>
    <w:p w:rsidR="00F21D97" w:rsidRDefault="00F21D97" w:rsidP="00F21D97">
      <w:pPr>
        <w:pStyle w:val="ListParagraph"/>
        <w:numPr>
          <w:ilvl w:val="0"/>
          <w:numId w:val="15"/>
        </w:numPr>
        <w:rPr>
          <w:sz w:val="24"/>
          <w:szCs w:val="24"/>
        </w:rPr>
      </w:pPr>
      <w:r w:rsidRPr="00E60F0C">
        <w:rPr>
          <w:sz w:val="24"/>
          <w:szCs w:val="24"/>
        </w:rPr>
        <w:t xml:space="preserve">Continued support </w:t>
      </w:r>
      <w:r>
        <w:rPr>
          <w:sz w:val="24"/>
          <w:szCs w:val="24"/>
        </w:rPr>
        <w:t xml:space="preserve">of the Santa Paula West </w:t>
      </w:r>
      <w:r w:rsidRPr="00E60F0C">
        <w:rPr>
          <w:sz w:val="24"/>
          <w:szCs w:val="24"/>
        </w:rPr>
        <w:t>LGBT medical clinic.</w:t>
      </w:r>
    </w:p>
    <w:p w:rsidR="00F21D97" w:rsidRPr="00E60F0C" w:rsidRDefault="00F21D97" w:rsidP="00F21D97">
      <w:pPr>
        <w:pStyle w:val="ListParagraph"/>
        <w:rPr>
          <w:sz w:val="24"/>
          <w:szCs w:val="24"/>
        </w:rPr>
      </w:pPr>
    </w:p>
    <w:p w:rsidR="00F21D97" w:rsidRDefault="00F21D97" w:rsidP="00F21D97">
      <w:pPr>
        <w:pStyle w:val="ListParagraph"/>
        <w:numPr>
          <w:ilvl w:val="0"/>
          <w:numId w:val="15"/>
        </w:numPr>
        <w:rPr>
          <w:sz w:val="24"/>
          <w:szCs w:val="24"/>
        </w:rPr>
      </w:pPr>
      <w:r w:rsidRPr="00E60F0C">
        <w:rPr>
          <w:sz w:val="24"/>
          <w:szCs w:val="24"/>
        </w:rPr>
        <w:t>Support, encourage and participate in annual AIDS Walk.</w:t>
      </w:r>
    </w:p>
    <w:p w:rsidR="00F21D97" w:rsidRPr="00E60F0C" w:rsidRDefault="00F21D97" w:rsidP="00F21D97">
      <w:pPr>
        <w:pStyle w:val="ListParagraph"/>
        <w:rPr>
          <w:sz w:val="24"/>
          <w:szCs w:val="24"/>
        </w:rPr>
      </w:pPr>
    </w:p>
    <w:p w:rsidR="00F21D97" w:rsidRDefault="00F21D97" w:rsidP="00F21D97">
      <w:pPr>
        <w:pStyle w:val="ListParagraph"/>
        <w:numPr>
          <w:ilvl w:val="0"/>
          <w:numId w:val="15"/>
        </w:numPr>
        <w:rPr>
          <w:sz w:val="24"/>
          <w:szCs w:val="24"/>
        </w:rPr>
      </w:pPr>
      <w:r w:rsidRPr="00E60F0C">
        <w:rPr>
          <w:sz w:val="24"/>
          <w:szCs w:val="24"/>
        </w:rPr>
        <w:t>Encourage HIV/AIDS education and testing for senior citizens 55 years and over.</w:t>
      </w:r>
    </w:p>
    <w:p w:rsidR="00F21D97" w:rsidRPr="00E60F0C" w:rsidRDefault="00F21D97" w:rsidP="00F21D97">
      <w:pPr>
        <w:pStyle w:val="ListParagraph"/>
        <w:rPr>
          <w:sz w:val="24"/>
          <w:szCs w:val="24"/>
        </w:rPr>
      </w:pPr>
    </w:p>
    <w:p w:rsidR="00F21D97" w:rsidRDefault="00F21D97" w:rsidP="00F21D97">
      <w:pPr>
        <w:pStyle w:val="ListParagraph"/>
        <w:numPr>
          <w:ilvl w:val="0"/>
          <w:numId w:val="15"/>
        </w:numPr>
        <w:rPr>
          <w:sz w:val="24"/>
          <w:szCs w:val="24"/>
        </w:rPr>
      </w:pPr>
      <w:r w:rsidRPr="00E60F0C">
        <w:rPr>
          <w:sz w:val="24"/>
          <w:szCs w:val="24"/>
        </w:rPr>
        <w:t xml:space="preserve">Encourage all Healthcare providers in Ventura County to implement the September 2006 Center for Disease Control’s (CDC) “Revised Recommendation for HIV Testing of Adults, Adolescents and Pregnant Women in Health-Care Settings” in which the CDC recommends Health Care providers routinely conduct testing of all adults and adolescent patients for HIV in the United States in accordance with opt-out guidelines.  </w:t>
      </w:r>
    </w:p>
    <w:p w:rsidR="00F21D97" w:rsidRPr="00E60F0C" w:rsidRDefault="00F21D97" w:rsidP="00F21D97">
      <w:pPr>
        <w:pStyle w:val="ListParagraph"/>
        <w:rPr>
          <w:sz w:val="24"/>
          <w:szCs w:val="24"/>
        </w:rPr>
      </w:pPr>
    </w:p>
    <w:p w:rsidR="00F21D97" w:rsidRDefault="00F21D97" w:rsidP="00F21D97">
      <w:pPr>
        <w:pStyle w:val="ListParagraph"/>
        <w:numPr>
          <w:ilvl w:val="0"/>
          <w:numId w:val="15"/>
        </w:numPr>
        <w:rPr>
          <w:sz w:val="24"/>
          <w:szCs w:val="24"/>
        </w:rPr>
      </w:pPr>
      <w:r>
        <w:rPr>
          <w:sz w:val="24"/>
          <w:szCs w:val="24"/>
        </w:rPr>
        <w:t>Support the expansion</w:t>
      </w:r>
      <w:r w:rsidRPr="00E60F0C">
        <w:rPr>
          <w:sz w:val="24"/>
          <w:szCs w:val="24"/>
        </w:rPr>
        <w:t xml:space="preserve"> </w:t>
      </w:r>
      <w:r>
        <w:rPr>
          <w:sz w:val="24"/>
          <w:szCs w:val="24"/>
        </w:rPr>
        <w:t xml:space="preserve">of </w:t>
      </w:r>
      <w:r w:rsidRPr="00E60F0C">
        <w:rPr>
          <w:sz w:val="24"/>
          <w:szCs w:val="24"/>
        </w:rPr>
        <w:t>prevention education and outreach to all at risk populations: incl</w:t>
      </w:r>
      <w:r>
        <w:rPr>
          <w:sz w:val="24"/>
          <w:szCs w:val="24"/>
        </w:rPr>
        <w:t xml:space="preserve">uding those who are </w:t>
      </w:r>
      <w:r w:rsidRPr="00E60F0C">
        <w:rPr>
          <w:sz w:val="24"/>
          <w:szCs w:val="24"/>
        </w:rPr>
        <w:t>partners</w:t>
      </w:r>
      <w:r>
        <w:rPr>
          <w:sz w:val="24"/>
          <w:szCs w:val="24"/>
        </w:rPr>
        <w:t xml:space="preserve"> of HIV positive persons</w:t>
      </w:r>
      <w:r w:rsidRPr="00E60F0C">
        <w:rPr>
          <w:sz w:val="24"/>
          <w:szCs w:val="24"/>
        </w:rPr>
        <w:t xml:space="preserve">. </w:t>
      </w:r>
    </w:p>
    <w:p w:rsidR="00F21D97" w:rsidRPr="00E60F0C" w:rsidRDefault="00F21D97" w:rsidP="00F21D97">
      <w:pPr>
        <w:pStyle w:val="ListParagraph"/>
        <w:rPr>
          <w:sz w:val="24"/>
          <w:szCs w:val="24"/>
        </w:rPr>
      </w:pPr>
    </w:p>
    <w:p w:rsidR="00F21D97" w:rsidRDefault="00F21D97" w:rsidP="00F21D97">
      <w:pPr>
        <w:pStyle w:val="ListParagraph"/>
        <w:numPr>
          <w:ilvl w:val="0"/>
          <w:numId w:val="15"/>
        </w:numPr>
        <w:rPr>
          <w:sz w:val="24"/>
          <w:szCs w:val="24"/>
        </w:rPr>
      </w:pPr>
      <w:r w:rsidRPr="00E60F0C">
        <w:rPr>
          <w:sz w:val="24"/>
          <w:szCs w:val="24"/>
        </w:rPr>
        <w:t>Recognize the need for affordable housing programs for those living with HIV/AIDS in Ventura County.</w:t>
      </w:r>
    </w:p>
    <w:p w:rsidR="00F21D97" w:rsidRPr="00E60F0C" w:rsidRDefault="00F21D97" w:rsidP="00F21D97">
      <w:pPr>
        <w:pStyle w:val="ListParagraph"/>
        <w:rPr>
          <w:sz w:val="24"/>
          <w:szCs w:val="24"/>
        </w:rPr>
      </w:pPr>
    </w:p>
    <w:p w:rsidR="00F21D97" w:rsidRDefault="00F21D97" w:rsidP="00F21D97">
      <w:pPr>
        <w:pStyle w:val="ListParagraph"/>
        <w:numPr>
          <w:ilvl w:val="0"/>
          <w:numId w:val="15"/>
        </w:numPr>
        <w:rPr>
          <w:sz w:val="24"/>
          <w:szCs w:val="24"/>
        </w:rPr>
      </w:pPr>
      <w:r>
        <w:rPr>
          <w:sz w:val="24"/>
          <w:szCs w:val="24"/>
        </w:rPr>
        <w:t>Continue to recognize</w:t>
      </w:r>
      <w:r w:rsidRPr="00E60F0C">
        <w:rPr>
          <w:sz w:val="24"/>
          <w:szCs w:val="24"/>
        </w:rPr>
        <w:t xml:space="preserve"> the successful Syringe Replacement Program (SRP) and </w:t>
      </w:r>
      <w:r>
        <w:rPr>
          <w:sz w:val="24"/>
          <w:szCs w:val="24"/>
        </w:rPr>
        <w:t xml:space="preserve">encourage </w:t>
      </w:r>
      <w:r w:rsidRPr="00E60F0C">
        <w:rPr>
          <w:sz w:val="24"/>
          <w:szCs w:val="24"/>
        </w:rPr>
        <w:t>its expansion throughout the County.</w:t>
      </w:r>
    </w:p>
    <w:p w:rsidR="00F21D97" w:rsidRPr="00E60F0C" w:rsidRDefault="00F21D97" w:rsidP="00F21D97">
      <w:pPr>
        <w:pStyle w:val="ListParagraph"/>
        <w:rPr>
          <w:sz w:val="24"/>
          <w:szCs w:val="24"/>
        </w:rPr>
      </w:pPr>
    </w:p>
    <w:p w:rsidR="00F21D97" w:rsidRPr="00F21D97" w:rsidRDefault="00F21D97" w:rsidP="00F21D97">
      <w:pPr>
        <w:pStyle w:val="ListParagraph"/>
        <w:numPr>
          <w:ilvl w:val="0"/>
          <w:numId w:val="15"/>
        </w:numPr>
        <w:shd w:val="clear" w:color="auto" w:fill="FFFFFF"/>
        <w:rPr>
          <w:rFonts w:ascii="Calibri" w:hAnsi="Calibri"/>
          <w:color w:val="000000"/>
          <w:sz w:val="24"/>
          <w:szCs w:val="24"/>
        </w:rPr>
      </w:pPr>
      <w:r>
        <w:rPr>
          <w:sz w:val="24"/>
          <w:szCs w:val="24"/>
        </w:rPr>
        <w:t>Support the public in access to care providers that prescribe Pre-exposure prophylaxis) PrEP).</w:t>
      </w:r>
    </w:p>
    <w:p w:rsidR="00F21D97" w:rsidRPr="00F21D97" w:rsidRDefault="00F21D97" w:rsidP="00F21D97">
      <w:pPr>
        <w:pStyle w:val="ListParagraph"/>
        <w:rPr>
          <w:rFonts w:ascii="Calibri" w:hAnsi="Calibri"/>
          <w:color w:val="000000"/>
          <w:sz w:val="24"/>
          <w:szCs w:val="24"/>
        </w:rPr>
      </w:pPr>
    </w:p>
    <w:p w:rsidR="00F21D97" w:rsidRPr="00F21D97" w:rsidRDefault="00F21D97" w:rsidP="00F21D97">
      <w:pPr>
        <w:pStyle w:val="ListParagraph"/>
        <w:numPr>
          <w:ilvl w:val="0"/>
          <w:numId w:val="15"/>
        </w:numPr>
        <w:shd w:val="clear" w:color="auto" w:fill="FFFFFF"/>
        <w:rPr>
          <w:rFonts w:ascii="Calibri" w:hAnsi="Calibri"/>
          <w:color w:val="000000"/>
          <w:sz w:val="24"/>
          <w:szCs w:val="24"/>
        </w:rPr>
      </w:pPr>
      <w:r w:rsidRPr="00E60F0C">
        <w:rPr>
          <w:rFonts w:ascii="Calibri" w:hAnsi="Calibri"/>
          <w:color w:val="000000"/>
          <w:sz w:val="24"/>
          <w:szCs w:val="24"/>
        </w:rPr>
        <w:t xml:space="preserve"> </w:t>
      </w:r>
      <w:r>
        <w:rPr>
          <w:rFonts w:ascii="Calibri" w:hAnsi="Calibri"/>
          <w:color w:val="000000"/>
          <w:sz w:val="24"/>
          <w:szCs w:val="24"/>
        </w:rPr>
        <w:t>Support the f</w:t>
      </w:r>
      <w:r w:rsidRPr="00E60F0C">
        <w:rPr>
          <w:rFonts w:ascii="Calibri" w:hAnsi="Calibri"/>
          <w:color w:val="000000"/>
          <w:sz w:val="24"/>
          <w:szCs w:val="24"/>
        </w:rPr>
        <w:t>ocus HIV outreach and education to populations/groups that may not normally receive or have been historically underserved such as the Mixtec and homeless populations.</w:t>
      </w:r>
    </w:p>
    <w:p w:rsidR="00F21D97" w:rsidRDefault="00F21D97" w:rsidP="005038B8">
      <w:pPr>
        <w:jc w:val="center"/>
        <w:rPr>
          <w:b/>
          <w:sz w:val="28"/>
          <w:szCs w:val="28"/>
        </w:rPr>
      </w:pPr>
    </w:p>
    <w:p w:rsidR="00F21D97" w:rsidRDefault="00F21D97" w:rsidP="00F21D97">
      <w:pPr>
        <w:jc w:val="center"/>
        <w:rPr>
          <w:b/>
          <w:sz w:val="28"/>
          <w:szCs w:val="28"/>
        </w:rPr>
      </w:pPr>
    </w:p>
    <w:p w:rsidR="00F21D97" w:rsidRDefault="00F21D97" w:rsidP="00F21D97">
      <w:pPr>
        <w:jc w:val="center"/>
        <w:rPr>
          <w:b/>
          <w:sz w:val="28"/>
          <w:szCs w:val="28"/>
        </w:rPr>
      </w:pPr>
    </w:p>
    <w:p w:rsidR="005038B8" w:rsidRDefault="00F21D97" w:rsidP="00F21D97">
      <w:pPr>
        <w:jc w:val="center"/>
        <w:rPr>
          <w:b/>
          <w:sz w:val="28"/>
          <w:szCs w:val="28"/>
        </w:rPr>
      </w:pPr>
      <w:r>
        <w:rPr>
          <w:b/>
          <w:sz w:val="28"/>
          <w:szCs w:val="28"/>
        </w:rPr>
        <w:t>V</w:t>
      </w:r>
      <w:r w:rsidR="005038B8" w:rsidRPr="00AE73C3">
        <w:rPr>
          <w:b/>
          <w:sz w:val="28"/>
          <w:szCs w:val="28"/>
        </w:rPr>
        <w:t>ENTURA COUNTY PUBLIC HEALTH</w:t>
      </w:r>
    </w:p>
    <w:p w:rsidR="00C0070C" w:rsidRDefault="00C0070C" w:rsidP="005038B8">
      <w:pPr>
        <w:jc w:val="center"/>
        <w:rPr>
          <w:b/>
          <w:sz w:val="28"/>
          <w:szCs w:val="28"/>
        </w:rPr>
      </w:pPr>
      <w:r>
        <w:rPr>
          <w:b/>
          <w:sz w:val="28"/>
          <w:szCs w:val="28"/>
        </w:rPr>
        <w:t>“THE CENTER”</w:t>
      </w:r>
    </w:p>
    <w:p w:rsidR="006D2B67" w:rsidRPr="00AE73C3" w:rsidRDefault="006D2B67" w:rsidP="005038B8">
      <w:pPr>
        <w:jc w:val="center"/>
        <w:rPr>
          <w:b/>
          <w:sz w:val="28"/>
          <w:szCs w:val="28"/>
        </w:rPr>
      </w:pPr>
    </w:p>
    <w:p w:rsidR="005038B8" w:rsidRPr="00A83A9D" w:rsidRDefault="005038B8" w:rsidP="00915F14">
      <w:pPr>
        <w:spacing w:before="120" w:after="120"/>
        <w:ind w:firstLine="360"/>
        <w:outlineLvl w:val="3"/>
        <w:rPr>
          <w:b/>
          <w:bCs/>
          <w:sz w:val="24"/>
          <w:szCs w:val="24"/>
        </w:rPr>
      </w:pPr>
      <w:r w:rsidRPr="00A83A9D">
        <w:rPr>
          <w:b/>
          <w:bCs/>
          <w:sz w:val="24"/>
          <w:szCs w:val="24"/>
        </w:rPr>
        <w:t>What We Do</w:t>
      </w:r>
    </w:p>
    <w:p w:rsidR="001C35A0" w:rsidRPr="005E464E" w:rsidRDefault="005038B8" w:rsidP="00915F14">
      <w:pPr>
        <w:spacing w:after="0"/>
        <w:ind w:left="360" w:hanging="360"/>
        <w:rPr>
          <w:sz w:val="24"/>
          <w:szCs w:val="24"/>
        </w:rPr>
      </w:pPr>
      <w:r w:rsidRPr="00A83A9D">
        <w:t xml:space="preserve">       </w:t>
      </w:r>
      <w:r w:rsidRPr="005E464E">
        <w:rPr>
          <w:sz w:val="24"/>
          <w:szCs w:val="24"/>
        </w:rPr>
        <w:t>We improve the lives of people with HIV/AIDS emotionally, socially and medically. The Center provides medical case management to HIV infected and affected people of Ventura County regardless of ability to pay, sexual orientation</w:t>
      </w:r>
      <w:r w:rsidR="005E464E" w:rsidRPr="005E464E">
        <w:rPr>
          <w:sz w:val="24"/>
          <w:szCs w:val="24"/>
        </w:rPr>
        <w:t>, documentation</w:t>
      </w:r>
      <w:r w:rsidR="005E464E">
        <w:rPr>
          <w:sz w:val="24"/>
          <w:szCs w:val="24"/>
        </w:rPr>
        <w:t>, ethnicity, gender, or</w:t>
      </w:r>
      <w:r w:rsidRPr="005E464E">
        <w:rPr>
          <w:sz w:val="24"/>
          <w:szCs w:val="24"/>
        </w:rPr>
        <w:t xml:space="preserve"> religious convictions. We provide professional, confidential and culturally sensitive services in English and Spanish.</w:t>
      </w:r>
    </w:p>
    <w:p w:rsidR="001C35A0" w:rsidRPr="00C0070C" w:rsidRDefault="001C35A0" w:rsidP="00915F14">
      <w:pPr>
        <w:spacing w:before="100" w:beforeAutospacing="1" w:after="100" w:afterAutospacing="1" w:line="240" w:lineRule="auto"/>
        <w:ind w:left="90" w:firstLine="180"/>
        <w:jc w:val="both"/>
        <w:rPr>
          <w:b/>
          <w:bCs/>
          <w:sz w:val="24"/>
          <w:szCs w:val="24"/>
        </w:rPr>
      </w:pPr>
      <w:r w:rsidRPr="00C0070C">
        <w:rPr>
          <w:b/>
          <w:bCs/>
        </w:rPr>
        <w:t xml:space="preserve"> </w:t>
      </w:r>
      <w:r w:rsidRPr="006D2B67">
        <w:rPr>
          <w:b/>
          <w:bCs/>
          <w:sz w:val="24"/>
          <w:szCs w:val="24"/>
        </w:rPr>
        <w:t>We Are Unique</w:t>
      </w:r>
      <w:r w:rsidRPr="00C0070C">
        <w:rPr>
          <w:b/>
          <w:bCs/>
          <w:sz w:val="24"/>
          <w:szCs w:val="24"/>
        </w:rPr>
        <w:t xml:space="preserve">  </w:t>
      </w:r>
    </w:p>
    <w:p w:rsidR="001C35A0" w:rsidRPr="005E464E" w:rsidRDefault="001C35A0" w:rsidP="006B0383">
      <w:pPr>
        <w:spacing w:after="0" w:line="240" w:lineRule="auto"/>
        <w:ind w:left="360" w:right="360" w:hanging="360"/>
        <w:jc w:val="both"/>
        <w:rPr>
          <w:bCs/>
          <w:sz w:val="24"/>
          <w:szCs w:val="24"/>
        </w:rPr>
      </w:pPr>
      <w:r w:rsidRPr="005E464E">
        <w:rPr>
          <w:bCs/>
          <w:sz w:val="24"/>
          <w:szCs w:val="24"/>
        </w:rPr>
        <w:t xml:space="preserve">      Ventura County Public Health HIV/AIDS Service has created a unique and very effective way to get newly diagnosed </w:t>
      </w:r>
      <w:r w:rsidR="00C72622" w:rsidRPr="005E464E">
        <w:rPr>
          <w:bCs/>
          <w:sz w:val="24"/>
          <w:szCs w:val="24"/>
        </w:rPr>
        <w:t>p</w:t>
      </w:r>
      <w:r w:rsidRPr="005E464E">
        <w:rPr>
          <w:bCs/>
          <w:sz w:val="24"/>
          <w:szCs w:val="24"/>
        </w:rPr>
        <w:t>atients</w:t>
      </w:r>
      <w:r w:rsidR="00C27F7E" w:rsidRPr="005E464E">
        <w:rPr>
          <w:bCs/>
          <w:sz w:val="24"/>
          <w:szCs w:val="24"/>
        </w:rPr>
        <w:t xml:space="preserve"> </w:t>
      </w:r>
      <w:r w:rsidRPr="005E464E">
        <w:rPr>
          <w:bCs/>
          <w:sz w:val="24"/>
          <w:szCs w:val="24"/>
        </w:rPr>
        <w:t>directly into care. VCPH has been recognized by the State Office of AIDS and encouraged other counties to follow our lead.</w:t>
      </w:r>
    </w:p>
    <w:p w:rsidR="00915F14" w:rsidRPr="005E464E" w:rsidRDefault="00915F14" w:rsidP="00C80F58">
      <w:pPr>
        <w:spacing w:after="0"/>
        <w:rPr>
          <w:sz w:val="24"/>
          <w:szCs w:val="24"/>
        </w:rPr>
      </w:pPr>
    </w:p>
    <w:p w:rsidR="00944F30" w:rsidRPr="005E464E" w:rsidRDefault="001804A2" w:rsidP="00915F14">
      <w:pPr>
        <w:spacing w:after="0"/>
        <w:ind w:left="360" w:hanging="360"/>
        <w:rPr>
          <w:sz w:val="24"/>
          <w:szCs w:val="24"/>
        </w:rPr>
      </w:pPr>
      <w:r>
        <w:rPr>
          <w:sz w:val="24"/>
          <w:szCs w:val="24"/>
        </w:rPr>
        <w:t xml:space="preserve">       We m</w:t>
      </w:r>
      <w:r w:rsidR="00944F30" w:rsidRPr="005E464E">
        <w:rPr>
          <w:sz w:val="24"/>
          <w:szCs w:val="24"/>
        </w:rPr>
        <w:t xml:space="preserve">ake every effort to be with the Healthcare Provider and the patient at the time of HIV </w:t>
      </w:r>
      <w:r w:rsidR="0060492F">
        <w:rPr>
          <w:sz w:val="24"/>
          <w:szCs w:val="24"/>
        </w:rPr>
        <w:t xml:space="preserve">diagnosis </w:t>
      </w:r>
      <w:r w:rsidR="00944F30" w:rsidRPr="005E464E">
        <w:rPr>
          <w:sz w:val="24"/>
          <w:szCs w:val="24"/>
        </w:rPr>
        <w:t xml:space="preserve">disclosure. We assist providers and remain </w:t>
      </w:r>
      <w:r w:rsidR="00C72622" w:rsidRPr="005E464E">
        <w:rPr>
          <w:sz w:val="24"/>
          <w:szCs w:val="24"/>
        </w:rPr>
        <w:t>with the patient to counsel them as long as necessary,</w:t>
      </w:r>
      <w:r w:rsidR="00944F30" w:rsidRPr="005E464E">
        <w:rPr>
          <w:sz w:val="24"/>
          <w:szCs w:val="24"/>
        </w:rPr>
        <w:t xml:space="preserve"> provide emotional support, </w:t>
      </w:r>
      <w:r w:rsidR="00915F14" w:rsidRPr="005E464E">
        <w:rPr>
          <w:sz w:val="24"/>
          <w:szCs w:val="24"/>
        </w:rPr>
        <w:t>and provide</w:t>
      </w:r>
      <w:r w:rsidR="00C72622" w:rsidRPr="005E464E">
        <w:rPr>
          <w:sz w:val="24"/>
          <w:szCs w:val="24"/>
        </w:rPr>
        <w:t xml:space="preserve"> </w:t>
      </w:r>
      <w:r w:rsidR="00944F30" w:rsidRPr="005E464E">
        <w:rPr>
          <w:sz w:val="24"/>
          <w:szCs w:val="24"/>
        </w:rPr>
        <w:t xml:space="preserve">direct linkage to an HIV specialist </w:t>
      </w:r>
      <w:r w:rsidR="00C72622" w:rsidRPr="005E464E">
        <w:rPr>
          <w:sz w:val="24"/>
          <w:szCs w:val="24"/>
        </w:rPr>
        <w:t>at that time. It is critical that the patient leave the provider</w:t>
      </w:r>
      <w:r w:rsidR="003B3A1A">
        <w:rPr>
          <w:sz w:val="24"/>
          <w:szCs w:val="24"/>
        </w:rPr>
        <w:t>’</w:t>
      </w:r>
      <w:r w:rsidR="00C72622" w:rsidRPr="005E464E">
        <w:rPr>
          <w:sz w:val="24"/>
          <w:szCs w:val="24"/>
        </w:rPr>
        <w:t xml:space="preserve">s office with a plan to move </w:t>
      </w:r>
      <w:r w:rsidR="005E464E" w:rsidRPr="005E464E">
        <w:rPr>
          <w:sz w:val="24"/>
          <w:szCs w:val="24"/>
        </w:rPr>
        <w:t>forward</w:t>
      </w:r>
      <w:r w:rsidR="00C72622" w:rsidRPr="005E464E">
        <w:rPr>
          <w:sz w:val="24"/>
          <w:szCs w:val="24"/>
        </w:rPr>
        <w:t xml:space="preserve"> and know they have a support system already in place.</w:t>
      </w:r>
      <w:r w:rsidR="00944F30" w:rsidRPr="005E464E">
        <w:rPr>
          <w:sz w:val="24"/>
          <w:szCs w:val="24"/>
        </w:rPr>
        <w:t xml:space="preserve"> </w:t>
      </w:r>
      <w:r w:rsidR="006979E4" w:rsidRPr="005E464E">
        <w:rPr>
          <w:sz w:val="24"/>
          <w:szCs w:val="24"/>
        </w:rPr>
        <w:t xml:space="preserve">This has been </w:t>
      </w:r>
      <w:r w:rsidR="00C72622" w:rsidRPr="005E464E">
        <w:rPr>
          <w:sz w:val="24"/>
          <w:szCs w:val="24"/>
        </w:rPr>
        <w:t xml:space="preserve">highly </w:t>
      </w:r>
      <w:r w:rsidR="006979E4" w:rsidRPr="005E464E">
        <w:rPr>
          <w:sz w:val="24"/>
          <w:szCs w:val="24"/>
        </w:rPr>
        <w:t>successful in getting patients into care within one day to one week</w:t>
      </w:r>
      <w:r w:rsidR="003F7DDC" w:rsidRPr="005E464E">
        <w:rPr>
          <w:sz w:val="24"/>
          <w:szCs w:val="24"/>
        </w:rPr>
        <w:t xml:space="preserve"> and retaining them in care</w:t>
      </w:r>
      <w:r w:rsidR="00915F14">
        <w:rPr>
          <w:sz w:val="24"/>
          <w:szCs w:val="24"/>
        </w:rPr>
        <w:t xml:space="preserve">. This enhances their health </w:t>
      </w:r>
      <w:r w:rsidR="005520EE" w:rsidRPr="005E464E">
        <w:rPr>
          <w:sz w:val="24"/>
          <w:szCs w:val="24"/>
        </w:rPr>
        <w:t>outcome, reduces HIV transmission rates</w:t>
      </w:r>
      <w:r w:rsidR="00C866A6">
        <w:rPr>
          <w:sz w:val="24"/>
          <w:szCs w:val="24"/>
        </w:rPr>
        <w:t>, creates an early opportunity for HIV viral suppression</w:t>
      </w:r>
      <w:r w:rsidR="005520EE" w:rsidRPr="005E464E">
        <w:rPr>
          <w:sz w:val="24"/>
          <w:szCs w:val="24"/>
        </w:rPr>
        <w:t xml:space="preserve"> and </w:t>
      </w:r>
      <w:r w:rsidR="00C866A6">
        <w:rPr>
          <w:sz w:val="24"/>
          <w:szCs w:val="24"/>
        </w:rPr>
        <w:t xml:space="preserve">reduces </w:t>
      </w:r>
      <w:r w:rsidR="005520EE" w:rsidRPr="005E464E">
        <w:rPr>
          <w:sz w:val="24"/>
          <w:szCs w:val="24"/>
        </w:rPr>
        <w:t>healthcare costs.</w:t>
      </w:r>
    </w:p>
    <w:p w:rsidR="00944F30" w:rsidRPr="005E464E" w:rsidRDefault="00944F30" w:rsidP="001C35A0">
      <w:pPr>
        <w:rPr>
          <w:sz w:val="24"/>
          <w:szCs w:val="24"/>
        </w:rPr>
      </w:pPr>
    </w:p>
    <w:p w:rsidR="005038B8" w:rsidRPr="005E464E" w:rsidRDefault="005038B8" w:rsidP="00915F14">
      <w:pPr>
        <w:ind w:firstLine="360"/>
        <w:rPr>
          <w:sz w:val="24"/>
          <w:szCs w:val="24"/>
        </w:rPr>
      </w:pPr>
      <w:r w:rsidRPr="005E464E">
        <w:rPr>
          <w:sz w:val="24"/>
          <w:szCs w:val="24"/>
        </w:rPr>
        <w:t>Direct client services including and not limited to:</w:t>
      </w:r>
    </w:p>
    <w:p w:rsidR="005038B8" w:rsidRPr="003B3A1A" w:rsidRDefault="00BD72AA" w:rsidP="005038B8">
      <w:pPr>
        <w:numPr>
          <w:ilvl w:val="0"/>
          <w:numId w:val="6"/>
        </w:numPr>
        <w:spacing w:before="100" w:beforeAutospacing="1" w:after="100" w:afterAutospacing="1" w:line="240" w:lineRule="auto"/>
        <w:rPr>
          <w:sz w:val="24"/>
          <w:szCs w:val="24"/>
        </w:rPr>
      </w:pPr>
      <w:hyperlink r:id="rId12" w:history="1">
        <w:r w:rsidR="005038B8" w:rsidRPr="003B3A1A">
          <w:rPr>
            <w:sz w:val="24"/>
            <w:szCs w:val="24"/>
          </w:rPr>
          <w:t>Medical Case Management including benefits counseling, treatment adherence and support </w:t>
        </w:r>
      </w:hyperlink>
      <w:r w:rsidR="005038B8" w:rsidRPr="003B3A1A">
        <w:rPr>
          <w:sz w:val="24"/>
          <w:szCs w:val="24"/>
        </w:rPr>
        <w:t xml:space="preserve"> </w:t>
      </w:r>
    </w:p>
    <w:p w:rsidR="005038B8" w:rsidRPr="003B3A1A" w:rsidRDefault="00BD72AA" w:rsidP="005038B8">
      <w:pPr>
        <w:numPr>
          <w:ilvl w:val="0"/>
          <w:numId w:val="6"/>
        </w:numPr>
        <w:spacing w:before="100" w:beforeAutospacing="1" w:after="100" w:afterAutospacing="1" w:line="240" w:lineRule="auto"/>
        <w:rPr>
          <w:sz w:val="24"/>
          <w:szCs w:val="24"/>
        </w:rPr>
      </w:pPr>
      <w:hyperlink r:id="rId13" w:history="1">
        <w:r w:rsidR="005038B8" w:rsidRPr="003B3A1A">
          <w:rPr>
            <w:sz w:val="24"/>
            <w:szCs w:val="24"/>
          </w:rPr>
          <w:t>AIDS Drug Assistance Program (ADAP)</w:t>
        </w:r>
      </w:hyperlink>
      <w:r w:rsidR="005038B8" w:rsidRPr="003B3A1A">
        <w:rPr>
          <w:sz w:val="24"/>
          <w:szCs w:val="24"/>
        </w:rPr>
        <w:t xml:space="preserve"> </w:t>
      </w:r>
    </w:p>
    <w:p w:rsidR="005038B8" w:rsidRPr="003B3A1A" w:rsidRDefault="00BD72AA" w:rsidP="005038B8">
      <w:pPr>
        <w:numPr>
          <w:ilvl w:val="0"/>
          <w:numId w:val="6"/>
        </w:numPr>
        <w:spacing w:before="100" w:beforeAutospacing="1" w:after="100" w:afterAutospacing="1" w:line="240" w:lineRule="auto"/>
        <w:rPr>
          <w:sz w:val="24"/>
          <w:szCs w:val="24"/>
        </w:rPr>
      </w:pPr>
      <w:hyperlink r:id="rId14" w:history="1">
        <w:r w:rsidR="005038B8" w:rsidRPr="003B3A1A">
          <w:rPr>
            <w:sz w:val="24"/>
            <w:szCs w:val="24"/>
          </w:rPr>
          <w:t xml:space="preserve">Partner </w:t>
        </w:r>
        <w:r w:rsidR="00051106" w:rsidRPr="003B3A1A">
          <w:rPr>
            <w:sz w:val="24"/>
            <w:szCs w:val="24"/>
          </w:rPr>
          <w:t>Services (PS)</w:t>
        </w:r>
      </w:hyperlink>
      <w:r w:rsidR="005038B8" w:rsidRPr="003B3A1A">
        <w:rPr>
          <w:sz w:val="24"/>
          <w:szCs w:val="24"/>
        </w:rPr>
        <w:t xml:space="preserve"> </w:t>
      </w:r>
    </w:p>
    <w:p w:rsidR="005038B8" w:rsidRPr="003B3A1A" w:rsidRDefault="00BD72AA" w:rsidP="005038B8">
      <w:pPr>
        <w:numPr>
          <w:ilvl w:val="0"/>
          <w:numId w:val="6"/>
        </w:numPr>
        <w:spacing w:before="100" w:beforeAutospacing="1" w:after="100" w:afterAutospacing="1" w:line="240" w:lineRule="auto"/>
        <w:rPr>
          <w:sz w:val="24"/>
          <w:szCs w:val="24"/>
        </w:rPr>
      </w:pPr>
      <w:hyperlink r:id="rId15" w:history="1">
        <w:r w:rsidR="005038B8" w:rsidRPr="003B3A1A">
          <w:rPr>
            <w:sz w:val="24"/>
            <w:szCs w:val="24"/>
          </w:rPr>
          <w:t>Early Intervention Services (EIS)</w:t>
        </w:r>
      </w:hyperlink>
      <w:r w:rsidR="005038B8" w:rsidRPr="003B3A1A">
        <w:rPr>
          <w:sz w:val="24"/>
          <w:szCs w:val="24"/>
        </w:rPr>
        <w:t xml:space="preserve"> </w:t>
      </w:r>
    </w:p>
    <w:p w:rsidR="005038B8" w:rsidRPr="003B3A1A" w:rsidRDefault="00051106" w:rsidP="005038B8">
      <w:pPr>
        <w:numPr>
          <w:ilvl w:val="0"/>
          <w:numId w:val="6"/>
        </w:numPr>
        <w:spacing w:before="100" w:beforeAutospacing="1" w:after="100" w:afterAutospacing="1" w:line="240" w:lineRule="auto"/>
        <w:rPr>
          <w:sz w:val="24"/>
          <w:szCs w:val="24"/>
        </w:rPr>
      </w:pPr>
      <w:r w:rsidRPr="003B3A1A">
        <w:rPr>
          <w:sz w:val="24"/>
          <w:szCs w:val="24"/>
        </w:rPr>
        <w:t>Office of AIDS Health Insurance Premium Payment Program (OA-HIPP)</w:t>
      </w:r>
    </w:p>
    <w:p w:rsidR="005038B8" w:rsidRPr="003B3A1A" w:rsidRDefault="00BD72AA" w:rsidP="005038B8">
      <w:pPr>
        <w:numPr>
          <w:ilvl w:val="0"/>
          <w:numId w:val="6"/>
        </w:numPr>
        <w:spacing w:before="100" w:beforeAutospacing="1" w:after="100" w:afterAutospacing="1" w:line="240" w:lineRule="auto"/>
        <w:rPr>
          <w:sz w:val="24"/>
          <w:szCs w:val="24"/>
        </w:rPr>
      </w:pPr>
      <w:hyperlink r:id="rId16" w:history="1">
        <w:r w:rsidR="005038B8" w:rsidRPr="003B3A1A">
          <w:rPr>
            <w:sz w:val="24"/>
            <w:szCs w:val="24"/>
          </w:rPr>
          <w:t>Court Mandated HIV/AIDS Education</w:t>
        </w:r>
      </w:hyperlink>
      <w:r w:rsidR="005038B8" w:rsidRPr="003B3A1A">
        <w:rPr>
          <w:sz w:val="24"/>
          <w:szCs w:val="24"/>
        </w:rPr>
        <w:t xml:space="preserve"> </w:t>
      </w:r>
    </w:p>
    <w:p w:rsidR="005038B8" w:rsidRPr="003B3A1A" w:rsidRDefault="005038B8" w:rsidP="005038B8">
      <w:pPr>
        <w:numPr>
          <w:ilvl w:val="0"/>
          <w:numId w:val="6"/>
        </w:numPr>
        <w:spacing w:before="100" w:beforeAutospacing="1" w:after="100" w:afterAutospacing="1" w:line="240" w:lineRule="auto"/>
        <w:rPr>
          <w:sz w:val="24"/>
          <w:szCs w:val="24"/>
        </w:rPr>
      </w:pPr>
      <w:r w:rsidRPr="003B3A1A">
        <w:rPr>
          <w:sz w:val="24"/>
          <w:szCs w:val="24"/>
        </w:rPr>
        <w:t xml:space="preserve">HIV/AIDS Alcohol and Substance Abuse Outreach </w:t>
      </w:r>
    </w:p>
    <w:p w:rsidR="005038B8" w:rsidRPr="003B3A1A" w:rsidRDefault="005038B8" w:rsidP="005038B8">
      <w:pPr>
        <w:numPr>
          <w:ilvl w:val="0"/>
          <w:numId w:val="6"/>
        </w:numPr>
        <w:spacing w:before="100" w:beforeAutospacing="1" w:after="100" w:afterAutospacing="1" w:line="240" w:lineRule="auto"/>
        <w:rPr>
          <w:sz w:val="24"/>
          <w:szCs w:val="24"/>
        </w:rPr>
      </w:pPr>
      <w:r w:rsidRPr="003B3A1A">
        <w:rPr>
          <w:sz w:val="24"/>
          <w:szCs w:val="24"/>
        </w:rPr>
        <w:t xml:space="preserve">HIV/AIDS Case Surveillance </w:t>
      </w:r>
    </w:p>
    <w:p w:rsidR="005038B8" w:rsidRPr="003B3A1A" w:rsidRDefault="00BD72AA" w:rsidP="005038B8">
      <w:pPr>
        <w:numPr>
          <w:ilvl w:val="0"/>
          <w:numId w:val="6"/>
        </w:numPr>
        <w:spacing w:before="100" w:beforeAutospacing="1" w:after="100" w:afterAutospacing="1" w:line="240" w:lineRule="auto"/>
        <w:rPr>
          <w:sz w:val="24"/>
          <w:szCs w:val="24"/>
        </w:rPr>
      </w:pPr>
      <w:hyperlink r:id="rId17" w:history="1">
        <w:r w:rsidR="005038B8" w:rsidRPr="003B3A1A">
          <w:rPr>
            <w:sz w:val="24"/>
            <w:szCs w:val="24"/>
          </w:rPr>
          <w:t>HIV/AIDS-Related Reports and Presentations</w:t>
        </w:r>
      </w:hyperlink>
      <w:r w:rsidR="005038B8" w:rsidRPr="003B3A1A">
        <w:rPr>
          <w:sz w:val="24"/>
          <w:szCs w:val="24"/>
        </w:rPr>
        <w:t xml:space="preserve"> </w:t>
      </w:r>
    </w:p>
    <w:p w:rsidR="00870571" w:rsidRPr="003B3A1A" w:rsidRDefault="00870571" w:rsidP="006D2B67">
      <w:pPr>
        <w:spacing w:before="100" w:beforeAutospacing="1" w:after="100" w:afterAutospacing="1" w:line="240" w:lineRule="auto"/>
        <w:rPr>
          <w:sz w:val="24"/>
          <w:szCs w:val="24"/>
        </w:rPr>
        <w:sectPr w:rsidR="00870571" w:rsidRPr="003B3A1A" w:rsidSect="000E0E06">
          <w:footerReference w:type="default" r:id="rId18"/>
          <w:pgSz w:w="12240" w:h="15840"/>
          <w:pgMar w:top="720" w:right="900" w:bottom="720" w:left="900" w:header="720" w:footer="720" w:gutter="0"/>
          <w:cols w:space="720"/>
          <w:titlePg/>
          <w:docGrid w:linePitch="360"/>
        </w:sectPr>
      </w:pPr>
    </w:p>
    <w:p w:rsidR="005038B8" w:rsidRPr="006D2B67" w:rsidRDefault="00417918" w:rsidP="00654462">
      <w:pPr>
        <w:jc w:val="center"/>
        <w:rPr>
          <w:sz w:val="32"/>
          <w:szCs w:val="32"/>
        </w:rPr>
      </w:pPr>
      <w:r>
        <w:rPr>
          <w:noProof/>
        </w:rPr>
        <w:lastRenderedPageBreak/>
        <mc:AlternateContent>
          <mc:Choice Requires="wps">
            <w:drawing>
              <wp:anchor distT="0" distB="0" distL="114300" distR="114300" simplePos="0" relativeHeight="251659264" behindDoc="0" locked="0" layoutInCell="1" allowOverlap="1" wp14:anchorId="13366BB1" wp14:editId="29CE261E">
                <wp:simplePos x="0" y="0"/>
                <wp:positionH relativeFrom="column">
                  <wp:posOffset>0</wp:posOffset>
                </wp:positionH>
                <wp:positionV relativeFrom="paragraph">
                  <wp:posOffset>0</wp:posOffset>
                </wp:positionV>
                <wp:extent cx="9067800" cy="6365875"/>
                <wp:effectExtent l="0" t="0" r="19050" b="26035"/>
                <wp:wrapSquare wrapText="bothSides"/>
                <wp:docPr id="5" name="Text Box 5"/>
                <wp:cNvGraphicFramePr/>
                <a:graphic xmlns:a="http://schemas.openxmlformats.org/drawingml/2006/main">
                  <a:graphicData uri="http://schemas.microsoft.com/office/word/2010/wordprocessingShape">
                    <wps:wsp>
                      <wps:cNvSpPr txBox="1"/>
                      <wps:spPr>
                        <a:xfrm>
                          <a:off x="0" y="0"/>
                          <a:ext cx="9067800" cy="6365875"/>
                        </a:xfrm>
                        <a:prstGeom prst="rect">
                          <a:avLst/>
                        </a:prstGeom>
                        <a:noFill/>
                        <a:ln w="6350">
                          <a:solidFill>
                            <a:schemeClr val="bg1"/>
                          </a:solidFill>
                        </a:ln>
                        <a:effectLst/>
                      </wps:spPr>
                      <wps:txbx>
                        <w:txbxContent>
                          <w:p w:rsidR="003B2C12" w:rsidRPr="006D2B67" w:rsidRDefault="003B2C12" w:rsidP="003B2C12">
                            <w:pPr>
                              <w:jc w:val="center"/>
                              <w:rPr>
                                <w:sz w:val="32"/>
                                <w:szCs w:val="32"/>
                              </w:rPr>
                            </w:pPr>
                            <w:r w:rsidRPr="00FE3FA3">
                              <w:rPr>
                                <w:b/>
                                <w:sz w:val="24"/>
                              </w:rPr>
                              <w:object w:dxaOrig="1740"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6.6pt;height:444.9pt">
                                  <v:imagedata r:id="rId19" o:title=""/>
                                </v:shape>
                                <o:OLEObject Type="Embed" ProgID="PowerPoint.Slide.8" ShapeID="_x0000_i1026" DrawAspect="Content" ObjectID="_1550471414" r:id="rId20"/>
                              </w:object>
                            </w:r>
                            <w:r w:rsidRPr="006D2B67">
                              <w:rPr>
                                <w:sz w:val="32"/>
                                <w:szCs w:val="32"/>
                              </w:rPr>
                              <w:t>CDC data still suggests an average of 50,000 new HIV infections per year.</w:t>
                            </w:r>
                          </w:p>
                          <w:p w:rsidR="00417918" w:rsidRPr="006609A5" w:rsidRDefault="00417918" w:rsidP="006D5541">
                            <w:pPr>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366BB1" id="_x0000_t202" coordsize="21600,21600" o:spt="202" path="m,l,21600r21600,l21600,xe">
                <v:stroke joinstyle="miter"/>
                <v:path gradientshapeok="t" o:connecttype="rect"/>
              </v:shapetype>
              <v:shape id="Text Box 5" o:spid="_x0000_s1026" type="#_x0000_t202" style="position:absolute;left:0;text-align:left;margin-left:0;margin-top:0;width:714pt;height:5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" filled="f" strokecolor="white [3212]" strokeweight=".5pt">
                <v:textbox>
                  <w:txbxContent>
                    <w:p w:rsidR="003B2C12" w:rsidRPr="006D2B67" w:rsidRDefault="003B2C12" w:rsidP="003B2C12">
                      <w:pPr>
                        <w:jc w:val="center"/>
                        <w:rPr>
                          <w:sz w:val="32"/>
                          <w:szCs w:val="32"/>
                        </w:rPr>
                      </w:pPr>
                      <w:r w:rsidRPr="00FE3FA3">
                        <w:rPr>
                          <w:b/>
                          <w:sz w:val="24"/>
                        </w:rPr>
                        <w:object w:dxaOrig="1740" w:dyaOrig="1305">
                          <v:shape id="_x0000_i1026" type="#_x0000_t75" style="width:716.6pt;height:444.9pt">
                            <v:imagedata r:id="rId19" o:title=""/>
                          </v:shape>
                          <o:OLEObject Type="Embed" ProgID="PowerPoint.Slide.8" ShapeID="_x0000_i1026" DrawAspect="Content" ObjectID="_1550471414" r:id="rId21"/>
                        </w:object>
                      </w:r>
                      <w:r w:rsidRPr="006D2B67">
                        <w:rPr>
                          <w:sz w:val="32"/>
                          <w:szCs w:val="32"/>
                        </w:rPr>
                        <w:t>CDC data still suggests an average of 50,000 new HIV infections per year.</w:t>
                      </w:r>
                    </w:p>
                    <w:p w:rsidR="00417918" w:rsidRPr="006609A5" w:rsidRDefault="00417918" w:rsidP="006D5541">
                      <w:pPr>
                        <w:rPr>
                          <w:b/>
                          <w:sz w:val="24"/>
                        </w:rPr>
                      </w:pPr>
                    </w:p>
                  </w:txbxContent>
                </v:textbox>
                <w10:wrap type="square"/>
              </v:shape>
            </w:pict>
          </mc:Fallback>
        </mc:AlternateContent>
      </w:r>
      <w:r w:rsidR="006D2B67" w:rsidRPr="006D2B67">
        <w:rPr>
          <w:sz w:val="32"/>
          <w:szCs w:val="32"/>
        </w:rPr>
        <w:t>CDC data still suggests an average of 50,000 new HIV infections per year.</w:t>
      </w:r>
    </w:p>
    <w:p w:rsidR="00772893" w:rsidRDefault="00772893" w:rsidP="00654462">
      <w:pPr>
        <w:jc w:val="center"/>
        <w:rPr>
          <w:b/>
          <w:sz w:val="36"/>
          <w:szCs w:val="36"/>
        </w:rPr>
        <w:sectPr w:rsidR="00772893" w:rsidSect="00870571">
          <w:pgSz w:w="15840" w:h="12240" w:orient="landscape"/>
          <w:pgMar w:top="720" w:right="720" w:bottom="360" w:left="720" w:header="720" w:footer="720" w:gutter="0"/>
          <w:cols w:space="720"/>
          <w:docGrid w:linePitch="360"/>
        </w:sectPr>
      </w:pPr>
    </w:p>
    <w:p w:rsidR="00DE01CF" w:rsidRDefault="00654462" w:rsidP="00915F14">
      <w:pPr>
        <w:jc w:val="center"/>
        <w:rPr>
          <w:b/>
          <w:sz w:val="36"/>
          <w:szCs w:val="36"/>
        </w:rPr>
      </w:pPr>
      <w:r>
        <w:rPr>
          <w:b/>
          <w:sz w:val="36"/>
          <w:szCs w:val="36"/>
        </w:rPr>
        <w:lastRenderedPageBreak/>
        <w:t>Summary 2015 HIV Cases</w:t>
      </w:r>
    </w:p>
    <w:p w:rsidR="004866D5" w:rsidRPr="00DE01CF" w:rsidRDefault="004866D5" w:rsidP="00DE01CF">
      <w:pPr>
        <w:pStyle w:val="ListParagraph"/>
        <w:numPr>
          <w:ilvl w:val="0"/>
          <w:numId w:val="1"/>
        </w:numPr>
        <w:rPr>
          <w:sz w:val="24"/>
          <w:szCs w:val="24"/>
        </w:rPr>
      </w:pPr>
      <w:r w:rsidRPr="00DE01CF">
        <w:rPr>
          <w:sz w:val="24"/>
          <w:szCs w:val="24"/>
        </w:rPr>
        <w:t>Total number of new HIV infections was 32</w:t>
      </w:r>
      <w:r w:rsidR="00094CE8">
        <w:rPr>
          <w:sz w:val="24"/>
          <w:szCs w:val="24"/>
        </w:rPr>
        <w:t>.</w:t>
      </w:r>
    </w:p>
    <w:p w:rsidR="004866D5" w:rsidRPr="00654462" w:rsidRDefault="004866D5" w:rsidP="004866D5">
      <w:pPr>
        <w:pStyle w:val="ListParagraph"/>
        <w:numPr>
          <w:ilvl w:val="0"/>
          <w:numId w:val="1"/>
        </w:numPr>
        <w:rPr>
          <w:sz w:val="24"/>
          <w:szCs w:val="24"/>
        </w:rPr>
      </w:pPr>
      <w:r w:rsidRPr="00654462">
        <w:rPr>
          <w:sz w:val="24"/>
          <w:szCs w:val="24"/>
        </w:rPr>
        <w:t>All males, 96% men having sex with men (MSM).</w:t>
      </w:r>
    </w:p>
    <w:p w:rsidR="004866D5" w:rsidRPr="00654462" w:rsidRDefault="004866D5" w:rsidP="00A325F1">
      <w:pPr>
        <w:pStyle w:val="ListParagraph"/>
        <w:numPr>
          <w:ilvl w:val="0"/>
          <w:numId w:val="1"/>
        </w:numPr>
        <w:rPr>
          <w:sz w:val="24"/>
          <w:szCs w:val="24"/>
        </w:rPr>
      </w:pPr>
      <w:r w:rsidRPr="00654462">
        <w:rPr>
          <w:sz w:val="24"/>
          <w:szCs w:val="24"/>
        </w:rPr>
        <w:t xml:space="preserve">41% were between the ages of 26-35 years of age, 41% between 36-53 years, 19% were under 25. </w:t>
      </w:r>
    </w:p>
    <w:p w:rsidR="004866D5" w:rsidRPr="00654462" w:rsidRDefault="004866D5" w:rsidP="00A325F1">
      <w:pPr>
        <w:pStyle w:val="ListParagraph"/>
        <w:numPr>
          <w:ilvl w:val="0"/>
          <w:numId w:val="1"/>
        </w:numPr>
        <w:rPr>
          <w:sz w:val="24"/>
          <w:szCs w:val="24"/>
        </w:rPr>
      </w:pPr>
      <w:r w:rsidRPr="00654462">
        <w:rPr>
          <w:sz w:val="24"/>
          <w:szCs w:val="24"/>
        </w:rPr>
        <w:t>66% were white; 28% Hispanic; 6% other</w:t>
      </w:r>
      <w:r w:rsidR="00094CE8">
        <w:rPr>
          <w:sz w:val="24"/>
          <w:szCs w:val="24"/>
        </w:rPr>
        <w:t>.</w:t>
      </w:r>
    </w:p>
    <w:p w:rsidR="004866D5" w:rsidRPr="00654462" w:rsidRDefault="00F934F2" w:rsidP="004866D5">
      <w:pPr>
        <w:pStyle w:val="ListParagraph"/>
        <w:numPr>
          <w:ilvl w:val="0"/>
          <w:numId w:val="1"/>
        </w:numPr>
        <w:rPr>
          <w:sz w:val="24"/>
          <w:szCs w:val="24"/>
        </w:rPr>
      </w:pPr>
      <w:r w:rsidRPr="00654462">
        <w:rPr>
          <w:sz w:val="24"/>
          <w:szCs w:val="24"/>
        </w:rPr>
        <w:t>34% were from outside the US</w:t>
      </w:r>
      <w:r w:rsidR="00E243EB">
        <w:rPr>
          <w:sz w:val="24"/>
          <w:szCs w:val="24"/>
        </w:rPr>
        <w:t xml:space="preserve"> including Mexico, Ireland and Honduras</w:t>
      </w:r>
      <w:r w:rsidR="00094CE8">
        <w:rPr>
          <w:sz w:val="24"/>
          <w:szCs w:val="24"/>
        </w:rPr>
        <w:t>.</w:t>
      </w:r>
    </w:p>
    <w:p w:rsidR="00BE24E9" w:rsidRDefault="00F934F2" w:rsidP="00BE24E9">
      <w:pPr>
        <w:pStyle w:val="ListParagraph"/>
        <w:numPr>
          <w:ilvl w:val="0"/>
          <w:numId w:val="1"/>
        </w:numPr>
        <w:ind w:right="270"/>
        <w:rPr>
          <w:sz w:val="24"/>
          <w:szCs w:val="24"/>
        </w:rPr>
      </w:pPr>
      <w:r w:rsidRPr="00654462">
        <w:rPr>
          <w:sz w:val="24"/>
          <w:szCs w:val="24"/>
        </w:rPr>
        <w:t>22% diagnosed in Los Angeles but live in Ventura County; 22% were diagnosed through the VCMC system; 12% via Planned Parenthood</w:t>
      </w:r>
      <w:r w:rsidR="00094CE8">
        <w:rPr>
          <w:sz w:val="24"/>
          <w:szCs w:val="24"/>
        </w:rPr>
        <w:t>.</w:t>
      </w:r>
    </w:p>
    <w:p w:rsidR="00CF6F6F" w:rsidRPr="00CF6F6F" w:rsidRDefault="00CF6F6F" w:rsidP="00CF6F6F">
      <w:pPr>
        <w:pStyle w:val="ListParagraph"/>
        <w:ind w:right="270"/>
        <w:rPr>
          <w:sz w:val="24"/>
          <w:szCs w:val="24"/>
        </w:rPr>
      </w:pPr>
    </w:p>
    <w:p w:rsidR="00F934F2" w:rsidRDefault="00870571" w:rsidP="00F934F2">
      <w:pPr>
        <w:pStyle w:val="ListParagraph"/>
      </w:pPr>
      <w:r>
        <w:rPr>
          <w:noProof/>
        </w:rPr>
        <w:drawing>
          <wp:inline distT="0" distB="0" distL="0" distR="0" wp14:anchorId="62780CBE" wp14:editId="328DBA54">
            <wp:extent cx="6184900" cy="312420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934F2" w:rsidRDefault="00F934F2" w:rsidP="00DE01CF">
      <w:pPr>
        <w:pStyle w:val="ListParagraph"/>
        <w:jc w:val="center"/>
      </w:pPr>
    </w:p>
    <w:p w:rsidR="00DE01CF" w:rsidRDefault="00DE01CF" w:rsidP="00DE01CF">
      <w:pPr>
        <w:pStyle w:val="ListParagraph"/>
        <w:jc w:val="center"/>
      </w:pPr>
    </w:p>
    <w:p w:rsidR="00BE24E9" w:rsidRDefault="00BE24E9" w:rsidP="00DE01CF">
      <w:pPr>
        <w:pStyle w:val="ListParagraph"/>
        <w:jc w:val="center"/>
      </w:pPr>
    </w:p>
    <w:p w:rsidR="00654462" w:rsidRDefault="008D28CB" w:rsidP="00BE24E9">
      <w:pPr>
        <w:pStyle w:val="ListParagraph"/>
        <w:jc w:val="center"/>
      </w:pPr>
      <w:r>
        <w:rPr>
          <w:noProof/>
        </w:rPr>
        <w:drawing>
          <wp:inline distT="0" distB="0" distL="0" distR="0" wp14:anchorId="0A1C5BE5" wp14:editId="7CFE12C4">
            <wp:extent cx="5295900" cy="2806700"/>
            <wp:effectExtent l="0" t="0" r="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F1AF9" w:rsidRDefault="00FF1AF9" w:rsidP="00F934F2">
      <w:pPr>
        <w:pStyle w:val="ListParagraph"/>
      </w:pPr>
    </w:p>
    <w:p w:rsidR="00FF1AF9" w:rsidRPr="00227CA0" w:rsidRDefault="00FF1AF9" w:rsidP="00227CA0">
      <w:pPr>
        <w:jc w:val="center"/>
        <w:rPr>
          <w:b/>
          <w:sz w:val="32"/>
          <w:szCs w:val="32"/>
        </w:rPr>
      </w:pPr>
      <w:r w:rsidRPr="00227CA0">
        <w:rPr>
          <w:b/>
          <w:sz w:val="32"/>
          <w:szCs w:val="32"/>
        </w:rPr>
        <w:t>SUMMARY 2015 AIDS CASES</w:t>
      </w:r>
    </w:p>
    <w:p w:rsidR="00C80F58" w:rsidRDefault="00C80F58" w:rsidP="00FF1AF9">
      <w:pPr>
        <w:pStyle w:val="ListParagraph"/>
        <w:jc w:val="center"/>
        <w:rPr>
          <w:b/>
          <w:sz w:val="32"/>
          <w:szCs w:val="32"/>
        </w:rPr>
      </w:pPr>
    </w:p>
    <w:p w:rsidR="00DD3128" w:rsidRDefault="00DD3128" w:rsidP="00DD3128">
      <w:pPr>
        <w:pStyle w:val="ListParagraph"/>
        <w:numPr>
          <w:ilvl w:val="0"/>
          <w:numId w:val="1"/>
        </w:numPr>
        <w:rPr>
          <w:sz w:val="24"/>
          <w:szCs w:val="24"/>
        </w:rPr>
      </w:pPr>
      <w:r w:rsidRPr="00DD3128">
        <w:rPr>
          <w:sz w:val="24"/>
          <w:szCs w:val="24"/>
        </w:rPr>
        <w:t>Total number of AIDS cases was 22</w:t>
      </w:r>
      <w:r>
        <w:rPr>
          <w:sz w:val="24"/>
          <w:szCs w:val="24"/>
        </w:rPr>
        <w:t>.</w:t>
      </w:r>
    </w:p>
    <w:p w:rsidR="00DD3128" w:rsidRDefault="00DD3128" w:rsidP="00DD3128">
      <w:pPr>
        <w:pStyle w:val="ListParagraph"/>
        <w:numPr>
          <w:ilvl w:val="0"/>
          <w:numId w:val="1"/>
        </w:numPr>
        <w:rPr>
          <w:sz w:val="24"/>
          <w:szCs w:val="24"/>
        </w:rPr>
      </w:pPr>
      <w:r>
        <w:rPr>
          <w:sz w:val="24"/>
          <w:szCs w:val="24"/>
        </w:rPr>
        <w:t>27 were males with primary risk of MSM; 5 females</w:t>
      </w:r>
      <w:r w:rsidR="00E243EB">
        <w:rPr>
          <w:sz w:val="24"/>
          <w:szCs w:val="24"/>
        </w:rPr>
        <w:t xml:space="preserve"> infected through heterosexual transmission.</w:t>
      </w:r>
    </w:p>
    <w:p w:rsidR="00E243EB" w:rsidRDefault="00E243EB" w:rsidP="00DD3128">
      <w:pPr>
        <w:pStyle w:val="ListParagraph"/>
        <w:numPr>
          <w:ilvl w:val="0"/>
          <w:numId w:val="1"/>
        </w:numPr>
        <w:rPr>
          <w:sz w:val="24"/>
          <w:szCs w:val="24"/>
        </w:rPr>
      </w:pPr>
      <w:r>
        <w:rPr>
          <w:sz w:val="24"/>
          <w:szCs w:val="24"/>
        </w:rPr>
        <w:t>45% were white;</w:t>
      </w:r>
      <w:r w:rsidR="00816482">
        <w:rPr>
          <w:sz w:val="24"/>
          <w:szCs w:val="24"/>
        </w:rPr>
        <w:t xml:space="preserve"> </w:t>
      </w:r>
      <w:r>
        <w:rPr>
          <w:sz w:val="24"/>
          <w:szCs w:val="24"/>
        </w:rPr>
        <w:t>32% Hispanic; 4 were Asian/African American</w:t>
      </w:r>
    </w:p>
    <w:p w:rsidR="00BE21E7" w:rsidRPr="00DE01CF" w:rsidRDefault="00E243EB" w:rsidP="00733AF3">
      <w:pPr>
        <w:pStyle w:val="ListParagraph"/>
        <w:numPr>
          <w:ilvl w:val="0"/>
          <w:numId w:val="1"/>
        </w:numPr>
        <w:rPr>
          <w:sz w:val="24"/>
          <w:szCs w:val="24"/>
        </w:rPr>
      </w:pPr>
      <w:r w:rsidRPr="00DE01CF">
        <w:rPr>
          <w:sz w:val="24"/>
          <w:szCs w:val="24"/>
        </w:rPr>
        <w:t>59% were diagnosed si</w:t>
      </w:r>
      <w:r w:rsidR="00915F14">
        <w:rPr>
          <w:sz w:val="24"/>
          <w:szCs w:val="24"/>
        </w:rPr>
        <w:t xml:space="preserve">multaneously with HIV and AIDS = </w:t>
      </w:r>
      <w:r w:rsidRPr="00DE01CF">
        <w:rPr>
          <w:sz w:val="24"/>
          <w:szCs w:val="24"/>
        </w:rPr>
        <w:t>late diagnosis, higher medical costs</w:t>
      </w:r>
      <w:r w:rsidR="00BE21E7" w:rsidRPr="00DE01CF">
        <w:rPr>
          <w:sz w:val="24"/>
          <w:szCs w:val="24"/>
        </w:rPr>
        <w:t>,</w:t>
      </w:r>
      <w:r w:rsidR="00DE01CF" w:rsidRPr="00DE01CF">
        <w:rPr>
          <w:sz w:val="24"/>
          <w:szCs w:val="24"/>
        </w:rPr>
        <w:t xml:space="preserve"> </w:t>
      </w:r>
      <w:r w:rsidR="00DE01CF">
        <w:rPr>
          <w:sz w:val="24"/>
          <w:szCs w:val="24"/>
        </w:rPr>
        <w:t xml:space="preserve">increased </w:t>
      </w:r>
      <w:r w:rsidR="00BE21E7" w:rsidRPr="00DE01CF">
        <w:rPr>
          <w:sz w:val="24"/>
          <w:szCs w:val="24"/>
        </w:rPr>
        <w:t>likelihood of HIV transmission and poorer health outcome.</w:t>
      </w:r>
    </w:p>
    <w:p w:rsidR="00E243EB" w:rsidRDefault="00E243EB" w:rsidP="00DD3128">
      <w:pPr>
        <w:pStyle w:val="ListParagraph"/>
        <w:numPr>
          <w:ilvl w:val="0"/>
          <w:numId w:val="1"/>
        </w:numPr>
        <w:rPr>
          <w:sz w:val="24"/>
          <w:szCs w:val="24"/>
        </w:rPr>
      </w:pPr>
      <w:r>
        <w:rPr>
          <w:sz w:val="24"/>
          <w:szCs w:val="24"/>
        </w:rPr>
        <w:t>4% were under the age of 25 yrs.; 45% between the ages of 26-45 yrs.; 50% were over 50 yrs. of age.</w:t>
      </w:r>
    </w:p>
    <w:p w:rsidR="00E243EB" w:rsidRDefault="00E243EB" w:rsidP="00DD3128">
      <w:pPr>
        <w:pStyle w:val="ListParagraph"/>
        <w:numPr>
          <w:ilvl w:val="0"/>
          <w:numId w:val="1"/>
        </w:numPr>
        <w:rPr>
          <w:sz w:val="24"/>
          <w:szCs w:val="24"/>
        </w:rPr>
      </w:pPr>
      <w:r>
        <w:rPr>
          <w:sz w:val="24"/>
          <w:szCs w:val="24"/>
        </w:rPr>
        <w:t>36% were from outside the US, including Thailand, Uganda, Canada and Honduras.</w:t>
      </w:r>
    </w:p>
    <w:p w:rsidR="001C35A0" w:rsidRPr="008D28CB" w:rsidRDefault="00E243EB" w:rsidP="008D28CB">
      <w:pPr>
        <w:pStyle w:val="ListParagraph"/>
        <w:numPr>
          <w:ilvl w:val="0"/>
          <w:numId w:val="1"/>
        </w:numPr>
        <w:rPr>
          <w:sz w:val="24"/>
          <w:szCs w:val="24"/>
        </w:rPr>
      </w:pPr>
      <w:r>
        <w:rPr>
          <w:sz w:val="24"/>
          <w:szCs w:val="24"/>
        </w:rPr>
        <w:t xml:space="preserve">Facility of diagnosis; primarily VCMC and affiliates, St. John’s Regional Medical Center and Simi </w:t>
      </w:r>
      <w:r w:rsidR="00816482">
        <w:rPr>
          <w:sz w:val="24"/>
          <w:szCs w:val="24"/>
        </w:rPr>
        <w:t>V</w:t>
      </w:r>
      <w:r>
        <w:rPr>
          <w:sz w:val="24"/>
          <w:szCs w:val="24"/>
        </w:rPr>
        <w:t>alley Hospital</w:t>
      </w:r>
    </w:p>
    <w:p w:rsidR="00BE21E7" w:rsidRDefault="00BE21E7" w:rsidP="00CB63FF">
      <w:pPr>
        <w:jc w:val="center"/>
        <w:rPr>
          <w:sz w:val="24"/>
          <w:szCs w:val="24"/>
        </w:rPr>
      </w:pPr>
      <w:r>
        <w:rPr>
          <w:noProof/>
          <w:sz w:val="24"/>
          <w:szCs w:val="24"/>
        </w:rPr>
        <w:drawing>
          <wp:inline distT="0" distB="0" distL="0" distR="0">
            <wp:extent cx="6591300" cy="22860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E36A0" w:rsidRDefault="002E36A0" w:rsidP="00CB63FF">
      <w:pPr>
        <w:jc w:val="center"/>
        <w:rPr>
          <w:sz w:val="24"/>
          <w:szCs w:val="24"/>
        </w:rPr>
      </w:pPr>
      <w:r>
        <w:rPr>
          <w:noProof/>
          <w:sz w:val="24"/>
          <w:szCs w:val="24"/>
        </w:rPr>
        <w:drawing>
          <wp:inline distT="0" distB="0" distL="0" distR="0">
            <wp:extent cx="6616700" cy="276860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B0383" w:rsidRDefault="006B0383" w:rsidP="00CB63FF">
      <w:pPr>
        <w:jc w:val="center"/>
        <w:rPr>
          <w:b/>
          <w:sz w:val="24"/>
          <w:szCs w:val="24"/>
        </w:rPr>
        <w:sectPr w:rsidR="006B0383" w:rsidSect="00772893">
          <w:footerReference w:type="default" r:id="rId26"/>
          <w:pgSz w:w="12240" w:h="15840"/>
          <w:pgMar w:top="720" w:right="360" w:bottom="720" w:left="720" w:header="720" w:footer="720" w:gutter="0"/>
          <w:cols w:space="720"/>
          <w:docGrid w:linePitch="360"/>
        </w:sectPr>
      </w:pPr>
    </w:p>
    <w:p w:rsidR="000A603B" w:rsidRPr="000A603B" w:rsidRDefault="000A603B" w:rsidP="00CB63FF">
      <w:pPr>
        <w:jc w:val="center"/>
        <w:rPr>
          <w:b/>
          <w:sz w:val="24"/>
          <w:szCs w:val="24"/>
        </w:rPr>
      </w:pPr>
      <w:r w:rsidRPr="000A603B">
        <w:rPr>
          <w:b/>
          <w:sz w:val="24"/>
          <w:szCs w:val="24"/>
        </w:rPr>
        <w:lastRenderedPageBreak/>
        <w:t>EXPANDED HIV TESTING GRANT</w:t>
      </w:r>
    </w:p>
    <w:p w:rsidR="005E1CF7" w:rsidRDefault="00554ADF" w:rsidP="00554ADF">
      <w:pPr>
        <w:spacing w:after="0"/>
        <w:rPr>
          <w:sz w:val="24"/>
          <w:szCs w:val="24"/>
        </w:rPr>
      </w:pPr>
      <w:r>
        <w:rPr>
          <w:sz w:val="24"/>
          <w:szCs w:val="24"/>
        </w:rPr>
        <w:t>According to the CDC more than 1.1 million people are infected with HIV in the United States and one in six people or 15.8% are unaware of their diagnosis. The 2015 HIV/AIDS report from Ventura County Public Health</w:t>
      </w:r>
      <w:r w:rsidR="00FD2D98">
        <w:rPr>
          <w:sz w:val="24"/>
          <w:szCs w:val="24"/>
        </w:rPr>
        <w:t xml:space="preserve"> s</w:t>
      </w:r>
      <w:r>
        <w:rPr>
          <w:sz w:val="24"/>
          <w:szCs w:val="24"/>
        </w:rPr>
        <w:t xml:space="preserve">tates there </w:t>
      </w:r>
      <w:r w:rsidR="00FD2D98">
        <w:rPr>
          <w:sz w:val="24"/>
          <w:szCs w:val="24"/>
        </w:rPr>
        <w:t xml:space="preserve">are </w:t>
      </w:r>
      <w:r>
        <w:rPr>
          <w:sz w:val="24"/>
          <w:szCs w:val="24"/>
        </w:rPr>
        <w:t>approximately 1,960 people diagnosed and living with HIV/AIDS in Ventura County, and following CDC estimates, likely 15.8%, or at least another 309 patients remain undiagnosed and therefore unaware of their diagnosis. In Ventura County in 2015</w:t>
      </w:r>
      <w:r w:rsidR="005E1CF7">
        <w:rPr>
          <w:sz w:val="24"/>
          <w:szCs w:val="24"/>
        </w:rPr>
        <w:t>,</w:t>
      </w:r>
      <w:r>
        <w:rPr>
          <w:sz w:val="24"/>
          <w:szCs w:val="24"/>
        </w:rPr>
        <w:t xml:space="preserve"> 59% of the people </w:t>
      </w:r>
      <w:r w:rsidR="005E1CF7">
        <w:rPr>
          <w:sz w:val="24"/>
          <w:szCs w:val="24"/>
        </w:rPr>
        <w:t xml:space="preserve">were </w:t>
      </w:r>
      <w:r>
        <w:rPr>
          <w:sz w:val="24"/>
          <w:szCs w:val="24"/>
        </w:rPr>
        <w:t>diagnosed with HIV and AIDS simultaneously</w:t>
      </w:r>
      <w:r w:rsidR="005E1CF7">
        <w:rPr>
          <w:sz w:val="24"/>
          <w:szCs w:val="24"/>
        </w:rPr>
        <w:t>, which remains higher than the national average. This may suggest that Ventura County may lag behind the 15.8% undiagnosed nationally.</w:t>
      </w:r>
    </w:p>
    <w:p w:rsidR="005E1CF7" w:rsidRDefault="005E1CF7" w:rsidP="00554ADF">
      <w:pPr>
        <w:spacing w:after="0"/>
        <w:rPr>
          <w:sz w:val="24"/>
          <w:szCs w:val="24"/>
        </w:rPr>
      </w:pPr>
    </w:p>
    <w:p w:rsidR="00554ADF" w:rsidRDefault="00C617E9" w:rsidP="00554ADF">
      <w:pPr>
        <w:spacing w:after="0"/>
        <w:rPr>
          <w:sz w:val="24"/>
          <w:szCs w:val="24"/>
        </w:rPr>
      </w:pPr>
      <w:r>
        <w:rPr>
          <w:sz w:val="24"/>
          <w:szCs w:val="24"/>
        </w:rPr>
        <w:t>In March 2015, Ventura County Public Health HIV/AIDS Program bega</w:t>
      </w:r>
      <w:r w:rsidR="00066AF3">
        <w:rPr>
          <w:sz w:val="24"/>
          <w:szCs w:val="24"/>
        </w:rPr>
        <w:t>n participating</w:t>
      </w:r>
      <w:r>
        <w:rPr>
          <w:sz w:val="24"/>
          <w:szCs w:val="24"/>
        </w:rPr>
        <w:t xml:space="preserve"> in collaboration with PAETC (Pacific AIDS Education and </w:t>
      </w:r>
      <w:r w:rsidR="00915F14">
        <w:rPr>
          <w:sz w:val="24"/>
          <w:szCs w:val="24"/>
        </w:rPr>
        <w:t>Training</w:t>
      </w:r>
      <w:r>
        <w:rPr>
          <w:sz w:val="24"/>
          <w:szCs w:val="24"/>
        </w:rPr>
        <w:t xml:space="preserve"> Center), in the Expanded HIV Testing Program provided by the State Office of AIDS. Through the VCMC ED (Emergency </w:t>
      </w:r>
      <w:r w:rsidR="003D4296">
        <w:rPr>
          <w:sz w:val="24"/>
          <w:szCs w:val="24"/>
        </w:rPr>
        <w:t>D</w:t>
      </w:r>
      <w:r>
        <w:rPr>
          <w:sz w:val="24"/>
          <w:szCs w:val="24"/>
        </w:rPr>
        <w:t>ep</w:t>
      </w:r>
      <w:r w:rsidR="003D4296">
        <w:rPr>
          <w:sz w:val="24"/>
          <w:szCs w:val="24"/>
        </w:rPr>
        <w:t>artment</w:t>
      </w:r>
      <w:r>
        <w:rPr>
          <w:sz w:val="24"/>
          <w:szCs w:val="24"/>
        </w:rPr>
        <w:t>) we began routine HIV screening</w:t>
      </w:r>
      <w:r w:rsidR="003D4296">
        <w:rPr>
          <w:sz w:val="24"/>
          <w:szCs w:val="24"/>
        </w:rPr>
        <w:t xml:space="preserve"> in the Ventura campus and were soon able to add in the Santa Paula ED.</w:t>
      </w:r>
    </w:p>
    <w:p w:rsidR="003D4296" w:rsidRDefault="003D4296" w:rsidP="00554ADF">
      <w:pPr>
        <w:spacing w:after="0"/>
        <w:rPr>
          <w:sz w:val="24"/>
          <w:szCs w:val="24"/>
        </w:rPr>
      </w:pPr>
    </w:p>
    <w:p w:rsidR="001D2FBD" w:rsidRDefault="00F541F4" w:rsidP="001D2FBD">
      <w:pPr>
        <w:spacing w:after="0"/>
        <w:rPr>
          <w:sz w:val="24"/>
          <w:szCs w:val="24"/>
        </w:rPr>
      </w:pPr>
      <w:r>
        <w:rPr>
          <w:sz w:val="24"/>
          <w:szCs w:val="24"/>
        </w:rPr>
        <w:t xml:space="preserve">The </w:t>
      </w:r>
      <w:r w:rsidR="001D2FBD">
        <w:rPr>
          <w:sz w:val="24"/>
          <w:szCs w:val="24"/>
        </w:rPr>
        <w:t xml:space="preserve">2015 </w:t>
      </w:r>
      <w:r>
        <w:rPr>
          <w:sz w:val="24"/>
          <w:szCs w:val="24"/>
        </w:rPr>
        <w:t xml:space="preserve">EHT Grant </w:t>
      </w:r>
      <w:r w:rsidR="001D2FBD">
        <w:rPr>
          <w:sz w:val="24"/>
          <w:szCs w:val="24"/>
        </w:rPr>
        <w:t xml:space="preserve">results: </w:t>
      </w:r>
      <w:r>
        <w:rPr>
          <w:sz w:val="24"/>
          <w:szCs w:val="24"/>
        </w:rPr>
        <w:t xml:space="preserve">A total of 33 positive HIV patients were identified; 5 were newly </w:t>
      </w:r>
      <w:r w:rsidR="001D2FBD">
        <w:rPr>
          <w:sz w:val="24"/>
          <w:szCs w:val="24"/>
        </w:rPr>
        <w:t>diagnosed.</w:t>
      </w:r>
    </w:p>
    <w:p w:rsidR="00F541F4" w:rsidRPr="0069518E" w:rsidRDefault="00B92717" w:rsidP="0069518E">
      <w:pPr>
        <w:pStyle w:val="ListParagraph"/>
        <w:numPr>
          <w:ilvl w:val="0"/>
          <w:numId w:val="4"/>
        </w:numPr>
        <w:spacing w:after="0"/>
        <w:rPr>
          <w:sz w:val="24"/>
          <w:szCs w:val="24"/>
        </w:rPr>
      </w:pPr>
      <w:r>
        <w:rPr>
          <w:sz w:val="24"/>
          <w:szCs w:val="24"/>
        </w:rPr>
        <w:t>Seventeen</w:t>
      </w:r>
      <w:r w:rsidR="00F541F4" w:rsidRPr="0069518E">
        <w:rPr>
          <w:sz w:val="24"/>
          <w:szCs w:val="24"/>
        </w:rPr>
        <w:t xml:space="preserve"> of the </w:t>
      </w:r>
      <w:r w:rsidR="00094CE8">
        <w:rPr>
          <w:sz w:val="24"/>
          <w:szCs w:val="24"/>
        </w:rPr>
        <w:t>thirty-three</w:t>
      </w:r>
      <w:r w:rsidR="00F541F4" w:rsidRPr="0069518E">
        <w:rPr>
          <w:sz w:val="24"/>
          <w:szCs w:val="24"/>
        </w:rPr>
        <w:t xml:space="preserve"> previously positive patients were already in HIV care</w:t>
      </w:r>
      <w:r w:rsidR="0069518E">
        <w:rPr>
          <w:sz w:val="24"/>
          <w:szCs w:val="24"/>
        </w:rPr>
        <w:t>. T</w:t>
      </w:r>
      <w:r w:rsidR="00F541F4" w:rsidRPr="0069518E">
        <w:rPr>
          <w:sz w:val="24"/>
          <w:szCs w:val="24"/>
        </w:rPr>
        <w:t>hose that weren’t were linked to HIV case management and HIV medical care.</w:t>
      </w:r>
    </w:p>
    <w:p w:rsidR="00F541F4" w:rsidRPr="00B92717" w:rsidRDefault="00F541F4" w:rsidP="00FE67EC">
      <w:pPr>
        <w:pStyle w:val="ListParagraph"/>
        <w:numPr>
          <w:ilvl w:val="0"/>
          <w:numId w:val="2"/>
        </w:numPr>
        <w:spacing w:after="0"/>
        <w:rPr>
          <w:sz w:val="24"/>
          <w:szCs w:val="24"/>
        </w:rPr>
      </w:pPr>
      <w:r w:rsidRPr="00B92717">
        <w:rPr>
          <w:sz w:val="24"/>
          <w:szCs w:val="24"/>
        </w:rPr>
        <w:t xml:space="preserve">The </w:t>
      </w:r>
      <w:r w:rsidR="00B92717" w:rsidRPr="00B92717">
        <w:rPr>
          <w:sz w:val="24"/>
          <w:szCs w:val="24"/>
        </w:rPr>
        <w:t>five</w:t>
      </w:r>
      <w:r w:rsidRPr="00B92717">
        <w:rPr>
          <w:sz w:val="24"/>
          <w:szCs w:val="24"/>
        </w:rPr>
        <w:t xml:space="preserve"> newly </w:t>
      </w:r>
      <w:r w:rsidR="0069518E" w:rsidRPr="00B92717">
        <w:rPr>
          <w:sz w:val="24"/>
          <w:szCs w:val="24"/>
        </w:rPr>
        <w:t>diagnosed patients (2 were</w:t>
      </w:r>
      <w:r w:rsidRPr="00B92717">
        <w:rPr>
          <w:sz w:val="24"/>
          <w:szCs w:val="24"/>
        </w:rPr>
        <w:t xml:space="preserve"> diagnosed with AIDS simultaneously) were contacted,</w:t>
      </w:r>
      <w:r w:rsidR="00B92717">
        <w:rPr>
          <w:sz w:val="24"/>
          <w:szCs w:val="24"/>
        </w:rPr>
        <w:t xml:space="preserve"> </w:t>
      </w:r>
      <w:r w:rsidR="00A73202" w:rsidRPr="00B92717">
        <w:rPr>
          <w:sz w:val="24"/>
          <w:szCs w:val="24"/>
        </w:rPr>
        <w:t>g</w:t>
      </w:r>
      <w:r w:rsidR="00066AF3" w:rsidRPr="00B92717">
        <w:rPr>
          <w:sz w:val="24"/>
          <w:szCs w:val="24"/>
        </w:rPr>
        <w:t>iven their results</w:t>
      </w:r>
      <w:r w:rsidRPr="00B92717">
        <w:rPr>
          <w:sz w:val="24"/>
          <w:szCs w:val="24"/>
        </w:rPr>
        <w:t xml:space="preserve"> and linked to care immediately. Partner notifications were also performed.</w:t>
      </w:r>
    </w:p>
    <w:p w:rsidR="00F541F4" w:rsidRDefault="00F541F4" w:rsidP="00FD3130">
      <w:pPr>
        <w:pStyle w:val="ListParagraph"/>
        <w:numPr>
          <w:ilvl w:val="0"/>
          <w:numId w:val="2"/>
        </w:numPr>
        <w:spacing w:after="0"/>
        <w:rPr>
          <w:sz w:val="24"/>
          <w:szCs w:val="24"/>
        </w:rPr>
      </w:pPr>
      <w:r w:rsidRPr="00FD3130">
        <w:rPr>
          <w:sz w:val="24"/>
          <w:szCs w:val="24"/>
        </w:rPr>
        <w:t xml:space="preserve">A total of </w:t>
      </w:r>
      <w:r w:rsidR="00B92717">
        <w:rPr>
          <w:sz w:val="24"/>
          <w:szCs w:val="24"/>
        </w:rPr>
        <w:t xml:space="preserve">nine </w:t>
      </w:r>
      <w:r w:rsidRPr="00FD3130">
        <w:rPr>
          <w:sz w:val="24"/>
          <w:szCs w:val="24"/>
        </w:rPr>
        <w:t>cases were indeterminate</w:t>
      </w:r>
      <w:r w:rsidR="0069518E">
        <w:rPr>
          <w:sz w:val="24"/>
          <w:szCs w:val="24"/>
        </w:rPr>
        <w:t>.  This means</w:t>
      </w:r>
      <w:r w:rsidRPr="00FD3130">
        <w:rPr>
          <w:sz w:val="24"/>
          <w:szCs w:val="24"/>
        </w:rPr>
        <w:t xml:space="preserve"> they were reactive for HIV</w:t>
      </w:r>
      <w:r w:rsidR="0069518E">
        <w:rPr>
          <w:sz w:val="24"/>
          <w:szCs w:val="24"/>
        </w:rPr>
        <w:t xml:space="preserve"> </w:t>
      </w:r>
      <w:r w:rsidR="00CF6F6F">
        <w:rPr>
          <w:sz w:val="24"/>
          <w:szCs w:val="24"/>
        </w:rPr>
        <w:t>1/2</w:t>
      </w:r>
      <w:r w:rsidR="0069518E">
        <w:rPr>
          <w:sz w:val="24"/>
          <w:szCs w:val="24"/>
        </w:rPr>
        <w:t xml:space="preserve"> Ab Ag</w:t>
      </w:r>
      <w:r w:rsidRPr="00FD3130">
        <w:rPr>
          <w:sz w:val="24"/>
          <w:szCs w:val="24"/>
        </w:rPr>
        <w:t>, however, the</w:t>
      </w:r>
      <w:r w:rsidR="0069518E">
        <w:rPr>
          <w:sz w:val="24"/>
          <w:szCs w:val="24"/>
        </w:rPr>
        <w:t>ir</w:t>
      </w:r>
      <w:r w:rsidRPr="00FD3130">
        <w:rPr>
          <w:sz w:val="24"/>
          <w:szCs w:val="24"/>
        </w:rPr>
        <w:t xml:space="preserve"> confirmatory test was not reactive. This could mean a person is actively seroconverting (a recent exposure has occurred) or it may be a false positive test. In this situation </w:t>
      </w:r>
      <w:r w:rsidR="0069518E">
        <w:rPr>
          <w:sz w:val="24"/>
          <w:szCs w:val="24"/>
        </w:rPr>
        <w:t>a PCR</w:t>
      </w:r>
      <w:r w:rsidRPr="00FD3130">
        <w:rPr>
          <w:sz w:val="24"/>
          <w:szCs w:val="24"/>
        </w:rPr>
        <w:t xml:space="preserve"> HIV viral load</w:t>
      </w:r>
      <w:r w:rsidR="0069518E">
        <w:rPr>
          <w:sz w:val="24"/>
          <w:szCs w:val="24"/>
        </w:rPr>
        <w:t xml:space="preserve"> test is needed</w:t>
      </w:r>
      <w:r w:rsidRPr="00FD3130">
        <w:rPr>
          <w:sz w:val="24"/>
          <w:szCs w:val="24"/>
        </w:rPr>
        <w:t xml:space="preserve"> </w:t>
      </w:r>
      <w:r w:rsidR="0069518E">
        <w:rPr>
          <w:sz w:val="24"/>
          <w:szCs w:val="24"/>
        </w:rPr>
        <w:t>confirm</w:t>
      </w:r>
      <w:r w:rsidRPr="00FD3130">
        <w:rPr>
          <w:sz w:val="24"/>
          <w:szCs w:val="24"/>
        </w:rPr>
        <w:t xml:space="preserve"> the results. </w:t>
      </w:r>
      <w:r w:rsidR="00FD3130">
        <w:rPr>
          <w:sz w:val="24"/>
          <w:szCs w:val="24"/>
        </w:rPr>
        <w:t xml:space="preserve">All </w:t>
      </w:r>
      <w:r w:rsidR="00B92717">
        <w:rPr>
          <w:sz w:val="24"/>
          <w:szCs w:val="24"/>
        </w:rPr>
        <w:t>nine</w:t>
      </w:r>
      <w:r w:rsidR="00FD3130">
        <w:rPr>
          <w:sz w:val="24"/>
          <w:szCs w:val="24"/>
        </w:rPr>
        <w:t xml:space="preserve"> of these cases turned out to be negative for HIV. Patients </w:t>
      </w:r>
      <w:r w:rsidR="0069518E">
        <w:rPr>
          <w:sz w:val="24"/>
          <w:szCs w:val="24"/>
        </w:rPr>
        <w:t xml:space="preserve">were </w:t>
      </w:r>
      <w:r w:rsidR="00FD3130">
        <w:rPr>
          <w:sz w:val="24"/>
          <w:szCs w:val="24"/>
        </w:rPr>
        <w:t xml:space="preserve">contacted </w:t>
      </w:r>
      <w:r w:rsidR="0069518E">
        <w:rPr>
          <w:sz w:val="24"/>
          <w:szCs w:val="24"/>
        </w:rPr>
        <w:t>with the</w:t>
      </w:r>
      <w:r w:rsidR="00FD3130">
        <w:rPr>
          <w:sz w:val="24"/>
          <w:szCs w:val="24"/>
        </w:rPr>
        <w:t xml:space="preserve"> results </w:t>
      </w:r>
      <w:r w:rsidR="0069518E">
        <w:rPr>
          <w:sz w:val="24"/>
          <w:szCs w:val="24"/>
        </w:rPr>
        <w:t>and</w:t>
      </w:r>
      <w:r w:rsidR="00FD3130">
        <w:rPr>
          <w:sz w:val="24"/>
          <w:szCs w:val="24"/>
        </w:rPr>
        <w:t xml:space="preserve"> HIV education and prevention </w:t>
      </w:r>
      <w:r w:rsidR="0069518E">
        <w:rPr>
          <w:sz w:val="24"/>
          <w:szCs w:val="24"/>
        </w:rPr>
        <w:t>were provided.</w:t>
      </w:r>
    </w:p>
    <w:p w:rsidR="006979E4" w:rsidRDefault="006979E4" w:rsidP="006979E4">
      <w:pPr>
        <w:pStyle w:val="ListParagraph"/>
        <w:spacing w:after="0"/>
        <w:rPr>
          <w:sz w:val="24"/>
          <w:szCs w:val="24"/>
        </w:rPr>
      </w:pPr>
    </w:p>
    <w:p w:rsidR="00FD3130" w:rsidRDefault="0069518E" w:rsidP="006B0383">
      <w:pPr>
        <w:spacing w:after="0"/>
        <w:ind w:right="-180"/>
        <w:rPr>
          <w:sz w:val="24"/>
          <w:szCs w:val="24"/>
        </w:rPr>
      </w:pPr>
      <w:r>
        <w:rPr>
          <w:sz w:val="24"/>
          <w:szCs w:val="24"/>
        </w:rPr>
        <w:t>I</w:t>
      </w:r>
      <w:r w:rsidR="00FD3130">
        <w:rPr>
          <w:sz w:val="24"/>
          <w:szCs w:val="24"/>
        </w:rPr>
        <w:t xml:space="preserve">t is </w:t>
      </w:r>
      <w:r>
        <w:rPr>
          <w:sz w:val="24"/>
          <w:szCs w:val="24"/>
        </w:rPr>
        <w:t>critical</w:t>
      </w:r>
      <w:r w:rsidR="00FD3130">
        <w:rPr>
          <w:sz w:val="24"/>
          <w:szCs w:val="24"/>
        </w:rPr>
        <w:t xml:space="preserve"> to identify undiagnosed HIV positive patients, get them into care</w:t>
      </w:r>
      <w:r>
        <w:rPr>
          <w:sz w:val="24"/>
          <w:szCs w:val="24"/>
        </w:rPr>
        <w:t>,</w:t>
      </w:r>
      <w:r w:rsidR="00FD3130">
        <w:rPr>
          <w:sz w:val="24"/>
          <w:szCs w:val="24"/>
        </w:rPr>
        <w:t xml:space="preserve"> on HIV medications, </w:t>
      </w:r>
      <w:r>
        <w:rPr>
          <w:sz w:val="24"/>
          <w:szCs w:val="24"/>
        </w:rPr>
        <w:t>and</w:t>
      </w:r>
      <w:r w:rsidR="00FD3130">
        <w:rPr>
          <w:sz w:val="24"/>
          <w:szCs w:val="24"/>
        </w:rPr>
        <w:t xml:space="preserve"> identify who also may be at high risk for HIV transmission.</w:t>
      </w:r>
      <w:r>
        <w:rPr>
          <w:sz w:val="24"/>
          <w:szCs w:val="24"/>
        </w:rPr>
        <w:t xml:space="preserve"> This also provides us an opportunity</w:t>
      </w:r>
      <w:r w:rsidR="00FD3130">
        <w:rPr>
          <w:sz w:val="24"/>
          <w:szCs w:val="24"/>
        </w:rPr>
        <w:t xml:space="preserve"> to re-connect patients who may have dropped out of care and link them back in</w:t>
      </w:r>
      <w:r>
        <w:rPr>
          <w:sz w:val="24"/>
          <w:szCs w:val="24"/>
        </w:rPr>
        <w:t xml:space="preserve"> t</w:t>
      </w:r>
      <w:r w:rsidR="00FD3130">
        <w:rPr>
          <w:sz w:val="24"/>
          <w:szCs w:val="24"/>
        </w:rPr>
        <w:t>hereby reducing HIV transmission rates</w:t>
      </w:r>
      <w:r w:rsidR="006D3C9B">
        <w:rPr>
          <w:sz w:val="24"/>
          <w:szCs w:val="24"/>
        </w:rPr>
        <w:t>,</w:t>
      </w:r>
      <w:r w:rsidR="00FD3130">
        <w:rPr>
          <w:sz w:val="24"/>
          <w:szCs w:val="24"/>
        </w:rPr>
        <w:t xml:space="preserve"> potential </w:t>
      </w:r>
      <w:r w:rsidR="006D3C9B">
        <w:rPr>
          <w:sz w:val="24"/>
          <w:szCs w:val="24"/>
        </w:rPr>
        <w:t>hospitalizations, and follow</w:t>
      </w:r>
      <w:r>
        <w:rPr>
          <w:sz w:val="24"/>
          <w:szCs w:val="24"/>
        </w:rPr>
        <w:t>s</w:t>
      </w:r>
      <w:r w:rsidR="006D3C9B">
        <w:rPr>
          <w:sz w:val="24"/>
          <w:szCs w:val="24"/>
        </w:rPr>
        <w:t xml:space="preserve"> the 2013 National HIV Care Continuum Initiative of President Obama.</w:t>
      </w:r>
    </w:p>
    <w:p w:rsidR="000A603B" w:rsidRDefault="001D2FBD" w:rsidP="00CB63FF">
      <w:pPr>
        <w:jc w:val="center"/>
        <w:rPr>
          <w:sz w:val="24"/>
          <w:szCs w:val="24"/>
        </w:rPr>
      </w:pPr>
      <w:r>
        <w:rPr>
          <w:noProof/>
          <w:sz w:val="24"/>
          <w:szCs w:val="24"/>
        </w:rPr>
        <w:drawing>
          <wp:inline distT="0" distB="0" distL="0" distR="0">
            <wp:extent cx="6337300" cy="1574800"/>
            <wp:effectExtent l="76200" t="0" r="10160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1C35A0" w:rsidRDefault="00015A1E" w:rsidP="00B03835">
      <w:pPr>
        <w:jc w:val="center"/>
        <w:rPr>
          <w:b/>
          <w:sz w:val="28"/>
          <w:szCs w:val="28"/>
        </w:rPr>
      </w:pPr>
      <w:r>
        <w:rPr>
          <w:b/>
          <w:sz w:val="28"/>
          <w:szCs w:val="28"/>
        </w:rPr>
        <w:lastRenderedPageBreak/>
        <w:t>OUT OF COUNTY</w:t>
      </w:r>
      <w:r w:rsidR="003F7DDC">
        <w:rPr>
          <w:b/>
          <w:sz w:val="28"/>
          <w:szCs w:val="28"/>
        </w:rPr>
        <w:t>, STATE and COUNTRY CASES</w:t>
      </w:r>
    </w:p>
    <w:p w:rsidR="00015A1E" w:rsidRDefault="00015A1E" w:rsidP="00B03835">
      <w:pPr>
        <w:jc w:val="center"/>
        <w:rPr>
          <w:b/>
          <w:sz w:val="28"/>
          <w:szCs w:val="28"/>
        </w:rPr>
      </w:pPr>
      <w:r>
        <w:rPr>
          <w:b/>
          <w:sz w:val="28"/>
          <w:szCs w:val="28"/>
        </w:rPr>
        <w:t>(OOC</w:t>
      </w:r>
      <w:r w:rsidR="003F7DDC">
        <w:rPr>
          <w:b/>
          <w:sz w:val="28"/>
          <w:szCs w:val="28"/>
        </w:rPr>
        <w:t>/OOS</w:t>
      </w:r>
      <w:r>
        <w:rPr>
          <w:b/>
          <w:sz w:val="28"/>
          <w:szCs w:val="28"/>
        </w:rPr>
        <w:t>)</w:t>
      </w:r>
    </w:p>
    <w:p w:rsidR="00CA3AB8" w:rsidRDefault="00CA3AB8" w:rsidP="00B03835">
      <w:pPr>
        <w:jc w:val="center"/>
        <w:rPr>
          <w:b/>
          <w:sz w:val="28"/>
          <w:szCs w:val="28"/>
        </w:rPr>
      </w:pPr>
    </w:p>
    <w:p w:rsidR="006E4701" w:rsidRPr="006B0383" w:rsidRDefault="00015A1E" w:rsidP="006E4701">
      <w:pPr>
        <w:rPr>
          <w:sz w:val="24"/>
          <w:szCs w:val="24"/>
        </w:rPr>
      </w:pPr>
      <w:r w:rsidRPr="006B0383">
        <w:rPr>
          <w:sz w:val="24"/>
          <w:szCs w:val="24"/>
        </w:rPr>
        <w:t>OOC cases are those patients who were diagnosed</w:t>
      </w:r>
      <w:r w:rsidR="00430AA6" w:rsidRPr="006B0383">
        <w:rPr>
          <w:sz w:val="24"/>
          <w:szCs w:val="24"/>
        </w:rPr>
        <w:t xml:space="preserve"> and reported</w:t>
      </w:r>
      <w:r w:rsidRPr="006B0383">
        <w:rPr>
          <w:sz w:val="24"/>
          <w:szCs w:val="24"/>
        </w:rPr>
        <w:t xml:space="preserve"> in another county, state or country and are now living and receiving services for HIV/AIDS in Ventura County.  We do not receive funds for these patients from State or Federal grants. </w:t>
      </w:r>
      <w:r w:rsidR="003F7DDC" w:rsidRPr="006B0383">
        <w:rPr>
          <w:sz w:val="24"/>
          <w:szCs w:val="24"/>
        </w:rPr>
        <w:t>However, w</w:t>
      </w:r>
      <w:r w:rsidRPr="006B0383">
        <w:rPr>
          <w:sz w:val="24"/>
          <w:szCs w:val="24"/>
        </w:rPr>
        <w:t>e provide services for any HIV/AIDS diagnosed patient who is living in Ventura County.</w:t>
      </w:r>
      <w:r w:rsidR="006E4701" w:rsidRPr="006B0383">
        <w:rPr>
          <w:sz w:val="24"/>
          <w:szCs w:val="24"/>
        </w:rPr>
        <w:t xml:space="preserve"> We are in close proximity to Los Angeles which is has one of the largest populations of HIV/AIDS cases and we have excellent weather and medical care here in Ventura. </w:t>
      </w:r>
    </w:p>
    <w:p w:rsidR="00015A1E" w:rsidRPr="00015A1E" w:rsidRDefault="00015A1E" w:rsidP="00015A1E">
      <w:pPr>
        <w:rPr>
          <w:sz w:val="24"/>
          <w:szCs w:val="24"/>
        </w:rPr>
      </w:pPr>
    </w:p>
    <w:p w:rsidR="00015A1E" w:rsidRDefault="00015A1E" w:rsidP="00015A1E">
      <w:pPr>
        <w:rPr>
          <w:sz w:val="28"/>
          <w:szCs w:val="28"/>
        </w:rPr>
      </w:pPr>
    </w:p>
    <w:p w:rsidR="00015A1E" w:rsidRDefault="00015A1E" w:rsidP="00015A1E">
      <w:pPr>
        <w:jc w:val="center"/>
        <w:rPr>
          <w:sz w:val="28"/>
          <w:szCs w:val="28"/>
        </w:rPr>
      </w:pPr>
      <w:r>
        <w:rPr>
          <w:noProof/>
          <w:sz w:val="28"/>
          <w:szCs w:val="28"/>
        </w:rPr>
        <w:drawing>
          <wp:inline distT="0" distB="0" distL="0" distR="0">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03835" w:rsidRDefault="00B03835" w:rsidP="005038B8">
      <w:pPr>
        <w:rPr>
          <w:b/>
          <w:sz w:val="28"/>
          <w:szCs w:val="28"/>
        </w:rPr>
      </w:pPr>
    </w:p>
    <w:p w:rsidR="00915F14" w:rsidRDefault="000928EE" w:rsidP="005038B8">
      <w:pPr>
        <w:rPr>
          <w:sz w:val="28"/>
          <w:szCs w:val="28"/>
        </w:rPr>
      </w:pPr>
      <w:r>
        <w:rPr>
          <w:sz w:val="28"/>
          <w:szCs w:val="28"/>
        </w:rPr>
        <w:t xml:space="preserve">    </w:t>
      </w:r>
      <w:r w:rsidRPr="00915F14">
        <w:rPr>
          <w:b/>
          <w:sz w:val="28"/>
          <w:szCs w:val="28"/>
        </w:rPr>
        <w:t>In 2015:</w:t>
      </w:r>
      <w:r>
        <w:rPr>
          <w:sz w:val="28"/>
          <w:szCs w:val="28"/>
        </w:rPr>
        <w:t xml:space="preserve"> </w:t>
      </w:r>
    </w:p>
    <w:p w:rsidR="000928EE" w:rsidRDefault="000928EE" w:rsidP="00915F14">
      <w:pPr>
        <w:ind w:left="720" w:firstLine="540"/>
        <w:rPr>
          <w:sz w:val="28"/>
          <w:szCs w:val="28"/>
        </w:rPr>
      </w:pPr>
      <w:r>
        <w:rPr>
          <w:sz w:val="28"/>
          <w:szCs w:val="28"/>
        </w:rPr>
        <w:t>53% arrived with an AIDS diagnosis</w:t>
      </w:r>
    </w:p>
    <w:p w:rsidR="000928EE" w:rsidRDefault="000928EE" w:rsidP="005038B8">
      <w:pPr>
        <w:rPr>
          <w:sz w:val="28"/>
          <w:szCs w:val="28"/>
        </w:rPr>
      </w:pPr>
      <w:r>
        <w:rPr>
          <w:sz w:val="28"/>
          <w:szCs w:val="28"/>
        </w:rPr>
        <w:t xml:space="preserve">                    16% were from Out of State</w:t>
      </w:r>
      <w:r w:rsidR="001E1445">
        <w:rPr>
          <w:sz w:val="28"/>
          <w:szCs w:val="28"/>
        </w:rPr>
        <w:t xml:space="preserve"> (</w:t>
      </w:r>
      <w:r>
        <w:rPr>
          <w:sz w:val="28"/>
          <w:szCs w:val="28"/>
        </w:rPr>
        <w:t>1 case from outside US)</w:t>
      </w:r>
    </w:p>
    <w:p w:rsidR="000928EE" w:rsidRDefault="000928EE" w:rsidP="005038B8">
      <w:pPr>
        <w:rPr>
          <w:b/>
          <w:sz w:val="28"/>
          <w:szCs w:val="28"/>
        </w:rPr>
      </w:pPr>
      <w:r>
        <w:rPr>
          <w:sz w:val="28"/>
          <w:szCs w:val="28"/>
        </w:rPr>
        <w:t xml:space="preserve">                    84% were from other counties in California</w:t>
      </w:r>
    </w:p>
    <w:p w:rsidR="005E464E" w:rsidRDefault="005E464E" w:rsidP="005038B8">
      <w:pPr>
        <w:rPr>
          <w:b/>
          <w:sz w:val="28"/>
          <w:szCs w:val="28"/>
        </w:rPr>
        <w:sectPr w:rsidR="005E464E" w:rsidSect="006B0383">
          <w:pgSz w:w="12240" w:h="15840"/>
          <w:pgMar w:top="1080" w:right="990" w:bottom="1080" w:left="1260" w:header="720" w:footer="720" w:gutter="0"/>
          <w:cols w:space="720"/>
          <w:docGrid w:linePitch="360"/>
        </w:sectPr>
      </w:pPr>
    </w:p>
    <w:p w:rsidR="00B03835" w:rsidRPr="005E464E" w:rsidRDefault="00B03835" w:rsidP="005E464E">
      <w:pPr>
        <w:rPr>
          <w:b/>
          <w:sz w:val="28"/>
          <w:szCs w:val="28"/>
        </w:rPr>
      </w:pPr>
    </w:p>
    <w:p w:rsidR="00B03835" w:rsidRPr="005E464E" w:rsidRDefault="005520EE" w:rsidP="00F21D97">
      <w:pPr>
        <w:ind w:left="900" w:right="900"/>
        <w:rPr>
          <w:b/>
          <w:sz w:val="28"/>
          <w:szCs w:val="28"/>
        </w:rPr>
      </w:pPr>
      <w:r w:rsidRPr="005E464E">
        <w:rPr>
          <w:b/>
          <w:sz w:val="28"/>
          <w:szCs w:val="28"/>
        </w:rPr>
        <w:t>Summary</w:t>
      </w:r>
    </w:p>
    <w:p w:rsidR="006D2B67" w:rsidRPr="00915F14" w:rsidRDefault="006D2B67" w:rsidP="00F21D97">
      <w:pPr>
        <w:spacing w:after="0" w:line="240" w:lineRule="auto"/>
        <w:ind w:left="900" w:right="900"/>
        <w:rPr>
          <w:bCs/>
          <w:sz w:val="24"/>
          <w:szCs w:val="24"/>
        </w:rPr>
      </w:pPr>
      <w:r w:rsidRPr="00915F14">
        <w:rPr>
          <w:bCs/>
          <w:sz w:val="24"/>
          <w:szCs w:val="24"/>
        </w:rPr>
        <w:t>We continue to see newly diagnosed patients in Ventura County</w:t>
      </w:r>
      <w:r w:rsidR="00816482">
        <w:rPr>
          <w:bCs/>
          <w:sz w:val="24"/>
          <w:szCs w:val="24"/>
        </w:rPr>
        <w:t>;</w:t>
      </w:r>
      <w:r w:rsidRPr="00915F14">
        <w:rPr>
          <w:bCs/>
          <w:sz w:val="24"/>
          <w:szCs w:val="24"/>
        </w:rPr>
        <w:t xml:space="preserve"> many are younger males, </w:t>
      </w:r>
      <w:r w:rsidR="0040355F">
        <w:rPr>
          <w:bCs/>
          <w:sz w:val="24"/>
          <w:szCs w:val="24"/>
        </w:rPr>
        <w:t xml:space="preserve">predominantly </w:t>
      </w:r>
      <w:r w:rsidRPr="00915F14">
        <w:rPr>
          <w:bCs/>
          <w:sz w:val="24"/>
          <w:szCs w:val="24"/>
        </w:rPr>
        <w:t>white and Hispanic.  The means of transmission is men having sex with men</w:t>
      </w:r>
      <w:r w:rsidR="0040355F">
        <w:rPr>
          <w:bCs/>
          <w:sz w:val="24"/>
          <w:szCs w:val="24"/>
        </w:rPr>
        <w:t>. A</w:t>
      </w:r>
      <w:r w:rsidRPr="00915F14">
        <w:rPr>
          <w:bCs/>
          <w:sz w:val="24"/>
          <w:szCs w:val="24"/>
        </w:rPr>
        <w:t xml:space="preserve"> large </w:t>
      </w:r>
      <w:r w:rsidR="0040355F">
        <w:rPr>
          <w:bCs/>
          <w:sz w:val="24"/>
          <w:szCs w:val="24"/>
        </w:rPr>
        <w:t>number</w:t>
      </w:r>
      <w:r w:rsidRPr="00915F14">
        <w:rPr>
          <w:bCs/>
          <w:sz w:val="24"/>
          <w:szCs w:val="24"/>
        </w:rPr>
        <w:t xml:space="preserve"> of those were</w:t>
      </w:r>
      <w:r w:rsidR="0040355F">
        <w:rPr>
          <w:bCs/>
          <w:sz w:val="24"/>
          <w:szCs w:val="24"/>
        </w:rPr>
        <w:t xml:space="preserve"> newly infected were connecting via </w:t>
      </w:r>
      <w:r w:rsidRPr="00915F14">
        <w:rPr>
          <w:bCs/>
          <w:sz w:val="24"/>
          <w:szCs w:val="24"/>
        </w:rPr>
        <w:t>apps on their phones or the internet. E</w:t>
      </w:r>
      <w:r w:rsidR="0040355F">
        <w:rPr>
          <w:bCs/>
          <w:sz w:val="24"/>
          <w:szCs w:val="24"/>
        </w:rPr>
        <w:t>asy access to sex and drug use</w:t>
      </w:r>
      <w:r w:rsidRPr="00915F14">
        <w:rPr>
          <w:bCs/>
          <w:sz w:val="24"/>
          <w:szCs w:val="24"/>
        </w:rPr>
        <w:t xml:space="preserve"> </w:t>
      </w:r>
      <w:r w:rsidR="008A1048" w:rsidRPr="00915F14">
        <w:rPr>
          <w:bCs/>
          <w:sz w:val="24"/>
          <w:szCs w:val="24"/>
        </w:rPr>
        <w:t>with</w:t>
      </w:r>
      <w:r w:rsidRPr="00915F14">
        <w:rPr>
          <w:bCs/>
          <w:sz w:val="24"/>
          <w:szCs w:val="24"/>
        </w:rPr>
        <w:t xml:space="preserve"> anonymous partners still continues to be a challenge to address, however, the cities of San Francisco and Berkeley are attempting </w:t>
      </w:r>
      <w:r w:rsidR="0040355F">
        <w:rPr>
          <w:bCs/>
          <w:sz w:val="24"/>
          <w:szCs w:val="24"/>
        </w:rPr>
        <w:t>a pilot program</w:t>
      </w:r>
      <w:r w:rsidRPr="00915F14">
        <w:rPr>
          <w:bCs/>
          <w:sz w:val="24"/>
          <w:szCs w:val="24"/>
        </w:rPr>
        <w:t xml:space="preserve"> with the internet sites on prevention and education messages.</w:t>
      </w:r>
      <w:r w:rsidR="008A1048" w:rsidRPr="00915F14">
        <w:rPr>
          <w:bCs/>
          <w:sz w:val="24"/>
          <w:szCs w:val="24"/>
        </w:rPr>
        <w:t xml:space="preserve"> We have seen a reduction in the number of simultaneous or late diagnosis (HIV and AIDS at the same time) which may reflect the effort to increase testing in the Healthcare setting. </w:t>
      </w:r>
      <w:r w:rsidR="00BA74ED" w:rsidRPr="00915F14">
        <w:rPr>
          <w:bCs/>
          <w:sz w:val="24"/>
          <w:szCs w:val="24"/>
        </w:rPr>
        <w:t xml:space="preserve"> Through the EHT grant we have also been able to diagnosis new HIV patients and link to care those who were previously HIV positive but had fallen out of care.</w:t>
      </w:r>
    </w:p>
    <w:p w:rsidR="006D2B67" w:rsidRPr="00915F14" w:rsidRDefault="006D2B67" w:rsidP="00F21D97">
      <w:pPr>
        <w:ind w:left="900" w:right="900"/>
        <w:rPr>
          <w:b/>
          <w:sz w:val="24"/>
          <w:szCs w:val="24"/>
        </w:rPr>
      </w:pPr>
    </w:p>
    <w:p w:rsidR="00AB3BE2" w:rsidRDefault="00391D85" w:rsidP="00F21D97">
      <w:pPr>
        <w:spacing w:after="0" w:line="240" w:lineRule="auto"/>
        <w:ind w:left="900" w:right="900"/>
        <w:rPr>
          <w:bCs/>
          <w:sz w:val="24"/>
          <w:szCs w:val="24"/>
        </w:rPr>
      </w:pPr>
      <w:r w:rsidRPr="00915F14">
        <w:rPr>
          <w:bCs/>
          <w:sz w:val="24"/>
          <w:szCs w:val="24"/>
        </w:rPr>
        <w:t>Th</w:t>
      </w:r>
      <w:r w:rsidR="006D2B67" w:rsidRPr="00915F14">
        <w:rPr>
          <w:bCs/>
          <w:sz w:val="24"/>
          <w:szCs w:val="24"/>
        </w:rPr>
        <w:t>e</w:t>
      </w:r>
      <w:r w:rsidRPr="00915F14">
        <w:rPr>
          <w:bCs/>
          <w:sz w:val="24"/>
          <w:szCs w:val="24"/>
        </w:rPr>
        <w:t xml:space="preserve"> National </w:t>
      </w:r>
      <w:r w:rsidR="008A1048" w:rsidRPr="00915F14">
        <w:rPr>
          <w:bCs/>
          <w:sz w:val="24"/>
          <w:szCs w:val="24"/>
        </w:rPr>
        <w:t>goals</w:t>
      </w:r>
      <w:r w:rsidRPr="00915F14">
        <w:rPr>
          <w:bCs/>
          <w:sz w:val="24"/>
          <w:szCs w:val="24"/>
        </w:rPr>
        <w:t xml:space="preserve"> for </w:t>
      </w:r>
      <w:r w:rsidR="006D2B67" w:rsidRPr="00915F14">
        <w:rPr>
          <w:bCs/>
          <w:sz w:val="24"/>
          <w:szCs w:val="24"/>
        </w:rPr>
        <w:t>early detection and linkage to care has</w:t>
      </w:r>
      <w:r w:rsidR="00AE3F13" w:rsidRPr="00915F14">
        <w:rPr>
          <w:bCs/>
          <w:sz w:val="24"/>
          <w:szCs w:val="24"/>
        </w:rPr>
        <w:t xml:space="preserve"> been our focus in Ventura County.</w:t>
      </w:r>
      <w:r w:rsidR="008A1048" w:rsidRPr="00915F14">
        <w:rPr>
          <w:bCs/>
          <w:sz w:val="24"/>
          <w:szCs w:val="24"/>
        </w:rPr>
        <w:t xml:space="preserve"> We </w:t>
      </w:r>
      <w:r w:rsidR="00AE3F13" w:rsidRPr="00915F14">
        <w:rPr>
          <w:bCs/>
          <w:sz w:val="24"/>
          <w:szCs w:val="24"/>
        </w:rPr>
        <w:t>ha</w:t>
      </w:r>
      <w:r w:rsidR="008A1048" w:rsidRPr="00915F14">
        <w:rPr>
          <w:bCs/>
          <w:sz w:val="24"/>
          <w:szCs w:val="24"/>
        </w:rPr>
        <w:t>ve</w:t>
      </w:r>
      <w:r w:rsidR="00AE3F13" w:rsidRPr="00915F14">
        <w:rPr>
          <w:bCs/>
          <w:sz w:val="24"/>
          <w:szCs w:val="24"/>
        </w:rPr>
        <w:t xml:space="preserve"> been working hard to expand HIV testing, getting newly diagnosed patients into care</w:t>
      </w:r>
      <w:r w:rsidR="008A1048" w:rsidRPr="00915F14">
        <w:rPr>
          <w:bCs/>
          <w:sz w:val="24"/>
          <w:szCs w:val="24"/>
        </w:rPr>
        <w:t xml:space="preserve"> </w:t>
      </w:r>
      <w:r w:rsidR="00AE3F13" w:rsidRPr="00915F14">
        <w:rPr>
          <w:bCs/>
          <w:sz w:val="24"/>
          <w:szCs w:val="24"/>
        </w:rPr>
        <w:t>as soon as possible and assisting patient</w:t>
      </w:r>
      <w:r w:rsidR="008A1048" w:rsidRPr="00915F14">
        <w:rPr>
          <w:bCs/>
          <w:sz w:val="24"/>
          <w:szCs w:val="24"/>
        </w:rPr>
        <w:t>s</w:t>
      </w:r>
      <w:r w:rsidR="00AE3F13" w:rsidRPr="00915F14">
        <w:rPr>
          <w:bCs/>
          <w:sz w:val="24"/>
          <w:szCs w:val="24"/>
        </w:rPr>
        <w:t xml:space="preserve"> to </w:t>
      </w:r>
      <w:r w:rsidR="008A1048" w:rsidRPr="00915F14">
        <w:rPr>
          <w:bCs/>
          <w:sz w:val="24"/>
          <w:szCs w:val="24"/>
        </w:rPr>
        <w:t>achieve and maintain viral suppression</w:t>
      </w:r>
      <w:r w:rsidR="00AE3F13" w:rsidRPr="00915F14">
        <w:rPr>
          <w:bCs/>
          <w:sz w:val="24"/>
          <w:szCs w:val="24"/>
        </w:rPr>
        <w:t>. This goal will continue to expand into 2016 and beyond.</w:t>
      </w:r>
      <w:r w:rsidR="00DF4836">
        <w:rPr>
          <w:bCs/>
          <w:sz w:val="24"/>
          <w:szCs w:val="24"/>
        </w:rPr>
        <w:t xml:space="preserve"> </w:t>
      </w:r>
      <w:r w:rsidR="008A1048" w:rsidRPr="00915F14">
        <w:rPr>
          <w:bCs/>
          <w:sz w:val="24"/>
          <w:szCs w:val="24"/>
        </w:rPr>
        <w:t xml:space="preserve">HIV and AIDS patients are living longer due early engagement in medical care, case management assistance and early detection. </w:t>
      </w:r>
      <w:r w:rsidR="00AE3F13" w:rsidRPr="00915F14">
        <w:rPr>
          <w:bCs/>
          <w:sz w:val="24"/>
          <w:szCs w:val="24"/>
        </w:rPr>
        <w:t xml:space="preserve"> </w:t>
      </w:r>
      <w:r w:rsidR="008A1048" w:rsidRPr="00915F14">
        <w:rPr>
          <w:bCs/>
          <w:sz w:val="24"/>
          <w:szCs w:val="24"/>
        </w:rPr>
        <w:t>Our case managers work with an average of 380 to 400 clients per year. These patients include the newly diagnosed and those who have been living and managing their HIV disease with case management assistance</w:t>
      </w:r>
      <w:r w:rsidR="00915F14" w:rsidRPr="00915F14">
        <w:rPr>
          <w:bCs/>
          <w:sz w:val="24"/>
          <w:szCs w:val="24"/>
        </w:rPr>
        <w:t>.</w:t>
      </w:r>
    </w:p>
    <w:p w:rsidR="001560A9" w:rsidRDefault="001560A9" w:rsidP="00F21D97">
      <w:pPr>
        <w:spacing w:after="0" w:line="240" w:lineRule="auto"/>
        <w:ind w:left="900" w:right="900"/>
        <w:rPr>
          <w:bCs/>
          <w:sz w:val="24"/>
          <w:szCs w:val="24"/>
        </w:rPr>
      </w:pPr>
    </w:p>
    <w:p w:rsidR="001560A9" w:rsidRPr="00915F14" w:rsidRDefault="001560A9" w:rsidP="005E464E">
      <w:pPr>
        <w:spacing w:after="0" w:line="240" w:lineRule="auto"/>
        <w:rPr>
          <w:bCs/>
          <w:sz w:val="24"/>
          <w:szCs w:val="24"/>
        </w:rPr>
      </w:pPr>
    </w:p>
    <w:p w:rsidR="00391D85" w:rsidRPr="005E464E" w:rsidRDefault="00391D85" w:rsidP="005E464E">
      <w:pPr>
        <w:spacing w:before="100" w:beforeAutospacing="1" w:after="100" w:afterAutospacing="1" w:line="240" w:lineRule="auto"/>
        <w:rPr>
          <w:bCs/>
          <w:sz w:val="28"/>
          <w:szCs w:val="28"/>
        </w:rPr>
      </w:pPr>
    </w:p>
    <w:p w:rsidR="005038B8" w:rsidRPr="005E464E" w:rsidRDefault="005038B8" w:rsidP="005E464E">
      <w:pPr>
        <w:rPr>
          <w:b/>
          <w:sz w:val="28"/>
          <w:szCs w:val="28"/>
        </w:rPr>
      </w:pPr>
    </w:p>
    <w:p w:rsidR="005038B8" w:rsidRDefault="005038B8" w:rsidP="005E464E">
      <w:pPr>
        <w:rPr>
          <w:sz w:val="28"/>
          <w:szCs w:val="28"/>
        </w:rPr>
      </w:pPr>
    </w:p>
    <w:p w:rsidR="000A603B" w:rsidRDefault="000A603B" w:rsidP="00CB63FF">
      <w:pPr>
        <w:jc w:val="center"/>
        <w:rPr>
          <w:sz w:val="24"/>
          <w:szCs w:val="24"/>
        </w:rPr>
      </w:pPr>
    </w:p>
    <w:p w:rsidR="00323EA6" w:rsidRDefault="00323EA6" w:rsidP="005E464E">
      <w:pPr>
        <w:rPr>
          <w:sz w:val="24"/>
          <w:szCs w:val="24"/>
        </w:rPr>
      </w:pPr>
    </w:p>
    <w:p w:rsidR="00323EA6" w:rsidRDefault="00323EA6" w:rsidP="00CB63FF">
      <w:pPr>
        <w:jc w:val="center"/>
        <w:rPr>
          <w:sz w:val="24"/>
          <w:szCs w:val="24"/>
        </w:rPr>
      </w:pPr>
    </w:p>
    <w:p w:rsidR="00CC233D" w:rsidRDefault="00CC233D" w:rsidP="00CB63FF">
      <w:pPr>
        <w:jc w:val="center"/>
        <w:rPr>
          <w:sz w:val="24"/>
          <w:szCs w:val="24"/>
        </w:rPr>
      </w:pPr>
    </w:p>
    <w:p w:rsidR="00CC233D" w:rsidRDefault="00CC233D" w:rsidP="00CB63FF">
      <w:pPr>
        <w:jc w:val="center"/>
        <w:rPr>
          <w:sz w:val="24"/>
          <w:szCs w:val="24"/>
        </w:rPr>
      </w:pPr>
    </w:p>
    <w:p w:rsidR="00CC233D" w:rsidRDefault="00CC233D" w:rsidP="00CB63FF">
      <w:pPr>
        <w:jc w:val="center"/>
        <w:rPr>
          <w:sz w:val="24"/>
          <w:szCs w:val="24"/>
        </w:rPr>
      </w:pPr>
    </w:p>
    <w:p w:rsidR="00CC233D" w:rsidRDefault="00CC233D" w:rsidP="00CB63FF">
      <w:pPr>
        <w:jc w:val="center"/>
        <w:rPr>
          <w:sz w:val="24"/>
          <w:szCs w:val="24"/>
        </w:rPr>
      </w:pPr>
    </w:p>
    <w:p w:rsidR="00CC233D" w:rsidRDefault="00CC233D" w:rsidP="00CB63FF">
      <w:pPr>
        <w:jc w:val="center"/>
        <w:rPr>
          <w:sz w:val="24"/>
          <w:szCs w:val="24"/>
        </w:rPr>
      </w:pPr>
    </w:p>
    <w:p w:rsidR="00CC233D" w:rsidRDefault="00CC233D" w:rsidP="00CB63FF">
      <w:pPr>
        <w:jc w:val="center"/>
        <w:rPr>
          <w:sz w:val="24"/>
          <w:szCs w:val="24"/>
        </w:rPr>
      </w:pPr>
    </w:p>
    <w:p w:rsidR="00CC233D" w:rsidRDefault="00CC233D" w:rsidP="00FA1E2A">
      <w:pPr>
        <w:jc w:val="center"/>
        <w:rPr>
          <w:b/>
          <w:sz w:val="28"/>
          <w:szCs w:val="28"/>
        </w:rPr>
      </w:pPr>
      <w:r>
        <w:rPr>
          <w:b/>
          <w:sz w:val="28"/>
          <w:szCs w:val="28"/>
        </w:rPr>
        <w:lastRenderedPageBreak/>
        <w:t>Attachment A</w:t>
      </w:r>
    </w:p>
    <w:p w:rsidR="00CC233D" w:rsidRDefault="00CC233D" w:rsidP="00CC233D">
      <w:pPr>
        <w:jc w:val="center"/>
        <w:rPr>
          <w:b/>
          <w:sz w:val="28"/>
          <w:szCs w:val="28"/>
        </w:rPr>
      </w:pPr>
      <w:r>
        <w:rPr>
          <w:b/>
          <w:sz w:val="28"/>
          <w:szCs w:val="28"/>
        </w:rPr>
        <w:t>CDC Revised HIV Testing in Healthcare Settings</w:t>
      </w:r>
    </w:p>
    <w:p w:rsidR="00CC233D" w:rsidRDefault="00CC233D" w:rsidP="00CC233D">
      <w:pPr>
        <w:rPr>
          <w:b/>
        </w:rPr>
      </w:pPr>
      <w:r>
        <w:rPr>
          <w:b/>
        </w:rPr>
        <w:t>The CDC recommendations suggest Healthcare providers adopt a policy for routine HIV screening for patients 13-64 yrs. and all pregnant women in all healthcare settings.</w:t>
      </w:r>
    </w:p>
    <w:p w:rsidR="00CC233D" w:rsidRDefault="00CC233D" w:rsidP="00CC233D">
      <w:pPr>
        <w:spacing w:after="0" w:line="240" w:lineRule="auto"/>
        <w:rPr>
          <w:b/>
          <w:u w:val="single"/>
        </w:rPr>
      </w:pPr>
      <w:r>
        <w:rPr>
          <w:b/>
          <w:u w:val="single"/>
        </w:rPr>
        <w:t>New Recommendations: HIV screening</w:t>
      </w:r>
    </w:p>
    <w:p w:rsidR="00CC233D" w:rsidRDefault="00CC233D" w:rsidP="00CC233D">
      <w:pPr>
        <w:pStyle w:val="ListParagraph"/>
        <w:numPr>
          <w:ilvl w:val="0"/>
          <w:numId w:val="11"/>
        </w:numPr>
        <w:spacing w:after="200" w:line="240" w:lineRule="auto"/>
        <w:rPr>
          <w:b/>
        </w:rPr>
      </w:pPr>
      <w:r>
        <w:t xml:space="preserve">For patients </w:t>
      </w:r>
      <w:r>
        <w:rPr>
          <w:b/>
        </w:rPr>
        <w:t>ages 13-64 yrs. in all Healthcare setting</w:t>
      </w:r>
      <w:r>
        <w:t xml:space="preserve">s after the patient is notified that testing will be performed. </w:t>
      </w:r>
      <w:r>
        <w:rPr>
          <w:b/>
        </w:rPr>
        <w:t>The testing will be performed unless patient explicitly declines (Opt out screening).</w:t>
      </w:r>
    </w:p>
    <w:p w:rsidR="00CC233D" w:rsidRDefault="00CC233D" w:rsidP="00CC233D">
      <w:pPr>
        <w:pStyle w:val="ListParagraph"/>
        <w:numPr>
          <w:ilvl w:val="0"/>
          <w:numId w:val="11"/>
        </w:numPr>
        <w:spacing w:after="200" w:line="276" w:lineRule="auto"/>
      </w:pPr>
      <w:r>
        <w:t>HIV testing of people at high risk for HIV infection at least once per year.</w:t>
      </w:r>
    </w:p>
    <w:p w:rsidR="00CC233D" w:rsidRDefault="00CC233D" w:rsidP="00CC233D">
      <w:pPr>
        <w:pStyle w:val="ListParagraph"/>
        <w:numPr>
          <w:ilvl w:val="0"/>
          <w:numId w:val="11"/>
        </w:numPr>
        <w:spacing w:after="0" w:line="240" w:lineRule="auto"/>
        <w:rPr>
          <w:b/>
        </w:rPr>
      </w:pPr>
      <w:r>
        <w:t xml:space="preserve">Screening should be incorporated into the general consent for medical care; </w:t>
      </w:r>
      <w:r>
        <w:rPr>
          <w:b/>
        </w:rPr>
        <w:t>separate written consent is not required.</w:t>
      </w:r>
    </w:p>
    <w:p w:rsidR="00CC233D" w:rsidRDefault="00CC233D" w:rsidP="00CC233D">
      <w:pPr>
        <w:spacing w:after="0"/>
        <w:rPr>
          <w:b/>
          <w:u w:val="single"/>
        </w:rPr>
      </w:pPr>
      <w:r>
        <w:rPr>
          <w:b/>
          <w:u w:val="single"/>
        </w:rPr>
        <w:t>Why test?</w:t>
      </w:r>
    </w:p>
    <w:p w:rsidR="00CC233D" w:rsidRDefault="00CC233D" w:rsidP="00CC233D">
      <w:pPr>
        <w:pStyle w:val="ListParagraph"/>
        <w:numPr>
          <w:ilvl w:val="0"/>
          <w:numId w:val="12"/>
        </w:numPr>
        <w:spacing w:after="200" w:line="276" w:lineRule="auto"/>
      </w:pPr>
      <w:r>
        <w:t>Data suggests that targeted testing on the basis of risk behavior fails to identify a substantial number of people infected with HIV.</w:t>
      </w:r>
    </w:p>
    <w:p w:rsidR="00CC233D" w:rsidRDefault="00CC233D" w:rsidP="00CC233D">
      <w:pPr>
        <w:pStyle w:val="ListParagraph"/>
        <w:numPr>
          <w:ilvl w:val="0"/>
          <w:numId w:val="12"/>
        </w:numPr>
        <w:spacing w:after="200" w:line="276" w:lineRule="auto"/>
      </w:pPr>
      <w:r>
        <w:t xml:space="preserve">An estimated </w:t>
      </w:r>
      <w:r>
        <w:rPr>
          <w:b/>
        </w:rPr>
        <w:t xml:space="preserve">one-fourth </w:t>
      </w:r>
      <w:r>
        <w:t xml:space="preserve">of the approximately 1 million persons in this country who are living with HIV </w:t>
      </w:r>
      <w:r>
        <w:rPr>
          <w:b/>
        </w:rPr>
        <w:t xml:space="preserve">do not know they are infected. </w:t>
      </w:r>
    </w:p>
    <w:p w:rsidR="00CC233D" w:rsidRDefault="00CC233D" w:rsidP="00CC233D">
      <w:pPr>
        <w:pStyle w:val="ListParagraph"/>
        <w:numPr>
          <w:ilvl w:val="0"/>
          <w:numId w:val="12"/>
        </w:numPr>
        <w:spacing w:after="200" w:line="276" w:lineRule="auto"/>
      </w:pPr>
      <w:r>
        <w:t>Earlier detection and earlier linkage to medical care will allow patients to receive more effective treatment resulting in better improved health and extended health. Currently, many only learn of their diagnosis after symptoms (65%).</w:t>
      </w:r>
    </w:p>
    <w:p w:rsidR="00CC233D" w:rsidRDefault="00CC233D" w:rsidP="00CC233D">
      <w:pPr>
        <w:pStyle w:val="ListParagraph"/>
        <w:numPr>
          <w:ilvl w:val="0"/>
          <w:numId w:val="12"/>
        </w:numPr>
        <w:spacing w:after="200" w:line="276" w:lineRule="auto"/>
      </w:pPr>
      <w:r>
        <w:t>More people accept routine HIV testing if it is offered to everyone (without a risk assessment). This may help reduce the stigma attached.</w:t>
      </w:r>
    </w:p>
    <w:p w:rsidR="00CC233D" w:rsidRDefault="00CC233D" w:rsidP="00CC233D">
      <w:pPr>
        <w:spacing w:after="0" w:line="240" w:lineRule="auto"/>
        <w:rPr>
          <w:b/>
          <w:u w:val="single"/>
        </w:rPr>
      </w:pPr>
      <w:r>
        <w:rPr>
          <w:b/>
          <w:u w:val="single"/>
        </w:rPr>
        <w:t>CDC standard for HIV testing:  Eliza (HIV 1&amp;2 AB)</w:t>
      </w:r>
    </w:p>
    <w:p w:rsidR="00CC233D" w:rsidRDefault="00CC233D" w:rsidP="00CC233D">
      <w:pPr>
        <w:pStyle w:val="ListParagraph"/>
        <w:numPr>
          <w:ilvl w:val="0"/>
          <w:numId w:val="13"/>
        </w:numPr>
        <w:spacing w:after="200" w:line="276" w:lineRule="auto"/>
      </w:pPr>
      <w:r>
        <w:t xml:space="preserve">Repeatedly reactive enzyme immune-assay </w:t>
      </w:r>
      <w:r>
        <w:rPr>
          <w:b/>
        </w:rPr>
        <w:t xml:space="preserve">(HIV 1 &amp; 2 AB) </w:t>
      </w:r>
      <w:r>
        <w:t>followed by a confirmatory Western Blot or IFA remains the standard method for diagnosing HIV infection.</w:t>
      </w:r>
    </w:p>
    <w:p w:rsidR="00CC233D" w:rsidRDefault="00CC233D" w:rsidP="00CC233D">
      <w:pPr>
        <w:pStyle w:val="ListParagraph"/>
        <w:numPr>
          <w:ilvl w:val="0"/>
          <w:numId w:val="13"/>
        </w:numPr>
        <w:spacing w:after="200" w:line="276" w:lineRule="auto"/>
      </w:pPr>
      <w:r>
        <w:t>HIV 1 RNA PCR QT viral load should not be used as a screening tool.</w:t>
      </w:r>
    </w:p>
    <w:p w:rsidR="00CC233D" w:rsidRDefault="00CC233D" w:rsidP="00CC233D">
      <w:pPr>
        <w:pStyle w:val="ListParagraph"/>
        <w:numPr>
          <w:ilvl w:val="0"/>
          <w:numId w:val="13"/>
        </w:numPr>
        <w:spacing w:after="200" w:line="276" w:lineRule="auto"/>
      </w:pPr>
      <w:r>
        <w:t xml:space="preserve">Rapid HIV testing- 20 to </w:t>
      </w:r>
      <w:r w:rsidR="00094CE8">
        <w:t>40-minute</w:t>
      </w:r>
      <w:r>
        <w:t xml:space="preserve"> preliminary result; if positive, confirmatory blood draw required.</w:t>
      </w:r>
    </w:p>
    <w:p w:rsidR="00CC233D" w:rsidRDefault="00CC233D" w:rsidP="00CC233D">
      <w:pPr>
        <w:pStyle w:val="Pa2"/>
        <w:rPr>
          <w:rFonts w:asciiTheme="minorHAnsi" w:hAnsiTheme="minorHAnsi" w:cstheme="minorHAnsi"/>
          <w:color w:val="000000"/>
          <w:sz w:val="22"/>
          <w:szCs w:val="22"/>
          <w:u w:val="single"/>
        </w:rPr>
      </w:pPr>
      <w:r>
        <w:rPr>
          <w:rFonts w:asciiTheme="minorHAnsi" w:hAnsiTheme="minorHAnsi" w:cstheme="minorHAnsi"/>
          <w:b/>
          <w:bCs/>
          <w:color w:val="FF0000"/>
          <w:sz w:val="22"/>
          <w:szCs w:val="22"/>
          <w:u w:val="single"/>
        </w:rPr>
        <w:t>NO</w:t>
      </w:r>
      <w:r>
        <w:rPr>
          <w:rFonts w:asciiTheme="minorHAnsi" w:hAnsiTheme="minorHAnsi" w:cstheme="minorHAnsi"/>
          <w:b/>
          <w:bCs/>
          <w:color w:val="000000"/>
          <w:sz w:val="22"/>
          <w:szCs w:val="22"/>
          <w:u w:val="single"/>
        </w:rPr>
        <w:t xml:space="preserve"> Consent Required for Testing</w:t>
      </w:r>
    </w:p>
    <w:p w:rsidR="00CC233D" w:rsidRDefault="00CC233D" w:rsidP="00CC233D">
      <w:pPr>
        <w:pStyle w:val="Pa2"/>
        <w:ind w:left="360"/>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California law has eliminated the requirement for separate, written consent for HIV testing. </w:t>
      </w:r>
    </w:p>
    <w:p w:rsidR="00CC233D" w:rsidRDefault="00CC233D" w:rsidP="00CC233D">
      <w:pPr>
        <w:pStyle w:val="Pa2"/>
        <w:ind w:left="360"/>
        <w:rPr>
          <w:rFonts w:asciiTheme="minorHAnsi" w:hAnsiTheme="minorHAnsi" w:cstheme="minorHAnsi"/>
          <w:color w:val="000000"/>
          <w:sz w:val="22"/>
          <w:szCs w:val="22"/>
        </w:rPr>
      </w:pPr>
      <w:r>
        <w:rPr>
          <w:rFonts w:asciiTheme="minorHAnsi" w:hAnsiTheme="minorHAnsi" w:cstheme="minorHAnsi"/>
          <w:b/>
          <w:color w:val="000000"/>
          <w:sz w:val="22"/>
          <w:szCs w:val="22"/>
        </w:rPr>
        <w:t>H&amp;S Code Section</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120990</w:t>
      </w:r>
      <w:r>
        <w:rPr>
          <w:rFonts w:asciiTheme="minorHAnsi" w:hAnsiTheme="minorHAnsi" w:cstheme="minorHAnsi"/>
          <w:color w:val="000000"/>
          <w:sz w:val="22"/>
          <w:szCs w:val="22"/>
        </w:rPr>
        <w:t xml:space="preserve"> requires a medical care provider, prior to ordering an HIV test, to:</w:t>
      </w:r>
    </w:p>
    <w:p w:rsidR="00CC233D" w:rsidRDefault="00CC233D" w:rsidP="00CC233D">
      <w:pPr>
        <w:spacing w:after="0" w:line="240" w:lineRule="auto"/>
        <w:ind w:left="720"/>
        <w:rPr>
          <w:rFonts w:cstheme="minorHAnsi"/>
          <w:color w:val="000000"/>
        </w:rPr>
      </w:pPr>
      <w:r>
        <w:rPr>
          <w:rFonts w:cstheme="minorHAnsi"/>
          <w:color w:val="000000"/>
        </w:rPr>
        <w:t>• Inform the patient that an HIV test is planned;</w:t>
      </w:r>
    </w:p>
    <w:p w:rsidR="00CC233D" w:rsidRDefault="00CC233D" w:rsidP="00CC233D">
      <w:pPr>
        <w:spacing w:after="0" w:line="240" w:lineRule="auto"/>
        <w:ind w:left="720"/>
        <w:rPr>
          <w:rFonts w:cstheme="minorHAnsi"/>
          <w:color w:val="000000"/>
        </w:rPr>
      </w:pPr>
      <w:r>
        <w:rPr>
          <w:rFonts w:cstheme="minorHAnsi"/>
          <w:color w:val="000000"/>
        </w:rPr>
        <w:t xml:space="preserve">• Provide information about the HIV test; </w:t>
      </w:r>
    </w:p>
    <w:p w:rsidR="00CC233D" w:rsidRDefault="00CC233D" w:rsidP="00CC233D">
      <w:pPr>
        <w:pStyle w:val="Pa2"/>
        <w:spacing w:line="240" w:lineRule="auto"/>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 Inform the patient that there are numerous treatment options available for a patient who   </w:t>
      </w:r>
    </w:p>
    <w:p w:rsidR="00CC233D" w:rsidRDefault="00CC233D" w:rsidP="00CC233D">
      <w:pPr>
        <w:pStyle w:val="Pa2"/>
        <w:spacing w:line="240" w:lineRule="auto"/>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  tests positive for HIV and that a person who tests negative for HIV should continue to be </w:t>
      </w:r>
    </w:p>
    <w:p w:rsidR="00CC233D" w:rsidRDefault="00CC233D" w:rsidP="00CC233D">
      <w:pPr>
        <w:pStyle w:val="Pa2"/>
        <w:spacing w:line="240" w:lineRule="auto"/>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  routinely tested; </w:t>
      </w:r>
    </w:p>
    <w:p w:rsidR="00CC233D" w:rsidRDefault="00CC233D" w:rsidP="00CC233D">
      <w:pPr>
        <w:pStyle w:val="Pa2"/>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 Advise the patient that he or she has the right to decline the HIV test; and, if the patient </w:t>
      </w:r>
    </w:p>
    <w:p w:rsidR="00CC233D" w:rsidRDefault="00CC233D" w:rsidP="00CC233D">
      <w:pPr>
        <w:pStyle w:val="Pa2"/>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  declines the HIV test, document that fact in the patient’s medical file.</w:t>
      </w:r>
    </w:p>
    <w:p w:rsidR="00CC233D" w:rsidRDefault="00CC233D" w:rsidP="00CC233D">
      <w:pPr>
        <w:pStyle w:val="Pa2"/>
        <w:ind w:left="360"/>
        <w:rPr>
          <w:rFonts w:asciiTheme="minorHAnsi" w:hAnsiTheme="minorHAnsi" w:cstheme="minorHAnsi"/>
          <w:b/>
          <w:color w:val="000000"/>
          <w:sz w:val="22"/>
          <w:szCs w:val="22"/>
        </w:rPr>
      </w:pPr>
      <w:r>
        <w:rPr>
          <w:rFonts w:asciiTheme="minorHAnsi" w:hAnsiTheme="minorHAnsi" w:cstheme="minorHAnsi"/>
          <w:b/>
          <w:color w:val="000000"/>
          <w:sz w:val="22"/>
          <w:szCs w:val="22"/>
        </w:rPr>
        <w:t>These bulleted requirements shall not apply when a person independently requests an HIV test from the provider.</w:t>
      </w:r>
    </w:p>
    <w:p w:rsidR="00CC233D" w:rsidRDefault="00CC233D" w:rsidP="00CC233D">
      <w:pPr>
        <w:spacing w:after="0" w:line="240" w:lineRule="auto"/>
        <w:rPr>
          <w:b/>
          <w:u w:val="single"/>
        </w:rPr>
      </w:pPr>
    </w:p>
    <w:p w:rsidR="00CC233D" w:rsidRDefault="00CC233D" w:rsidP="00CC233D">
      <w:pPr>
        <w:spacing w:after="0" w:line="240" w:lineRule="auto"/>
        <w:rPr>
          <w:u w:val="single"/>
        </w:rPr>
      </w:pPr>
      <w:r>
        <w:rPr>
          <w:b/>
          <w:u w:val="single"/>
        </w:rPr>
        <w:t>Reimbursement</w:t>
      </w:r>
      <w:r>
        <w:rPr>
          <w:u w:val="single"/>
        </w:rPr>
        <w:t>: According to the State Office of AIDS</w:t>
      </w:r>
    </w:p>
    <w:p w:rsidR="00CC233D" w:rsidRDefault="00CC233D" w:rsidP="00CC233D">
      <w:pPr>
        <w:pStyle w:val="ListParagraph"/>
        <w:numPr>
          <w:ilvl w:val="0"/>
          <w:numId w:val="14"/>
        </w:numPr>
        <w:spacing w:after="200" w:line="240" w:lineRule="auto"/>
      </w:pPr>
      <w:r>
        <w:t>AB 1894- all private health insurance third party payers must reimburse for HIV testing regardless of primary diagnosis.</w:t>
      </w:r>
    </w:p>
    <w:p w:rsidR="00CC233D" w:rsidRDefault="00CC233D" w:rsidP="00CC233D">
      <w:pPr>
        <w:pStyle w:val="ListParagraph"/>
        <w:numPr>
          <w:ilvl w:val="0"/>
          <w:numId w:val="14"/>
        </w:numPr>
        <w:spacing w:after="200" w:line="240" w:lineRule="auto"/>
      </w:pPr>
      <w:proofErr w:type="spellStart"/>
      <w:r>
        <w:t>Medi-cal</w:t>
      </w:r>
      <w:proofErr w:type="spellEnd"/>
      <w:r>
        <w:t xml:space="preserve"> should reimburse for ICD-9-CM codes (V73.89 or V69.8)</w:t>
      </w:r>
    </w:p>
    <w:p w:rsidR="00CC233D" w:rsidRDefault="00CC233D" w:rsidP="00CC233D">
      <w:pPr>
        <w:pStyle w:val="ListParagraph"/>
        <w:numPr>
          <w:ilvl w:val="0"/>
          <w:numId w:val="14"/>
        </w:numPr>
        <w:spacing w:after="200" w:line="240" w:lineRule="auto"/>
      </w:pPr>
      <w:r>
        <w:t>Family PACT will reimburse for routine HIV screening</w:t>
      </w:r>
    </w:p>
    <w:p w:rsidR="00163C3C" w:rsidRDefault="00CC233D" w:rsidP="00CC233D">
      <w:pPr>
        <w:pStyle w:val="ListParagraph"/>
        <w:numPr>
          <w:ilvl w:val="0"/>
          <w:numId w:val="14"/>
        </w:numPr>
        <w:spacing w:after="200" w:line="240" w:lineRule="auto"/>
        <w:sectPr w:rsidR="00163C3C" w:rsidSect="00CC233D">
          <w:pgSz w:w="12240" w:h="15840"/>
          <w:pgMar w:top="720" w:right="720" w:bottom="720" w:left="720" w:header="720" w:footer="720" w:gutter="0"/>
          <w:cols w:space="720"/>
          <w:docGrid w:linePitch="360"/>
        </w:sectPr>
      </w:pPr>
      <w:r>
        <w:t>Medicare will reimburse for individual risk factors and if the patient requests an HIV test.</w:t>
      </w:r>
    </w:p>
    <w:p w:rsidR="00CC233D" w:rsidRDefault="00861FE4" w:rsidP="00FE6764">
      <w:pPr>
        <w:rPr>
          <w:sz w:val="24"/>
          <w:szCs w:val="24"/>
        </w:rPr>
      </w:pPr>
      <w:r w:rsidRPr="00CC7D76">
        <w:rPr>
          <w:noProof/>
        </w:rPr>
        <w:lastRenderedPageBreak/>
        <w:drawing>
          <wp:inline distT="0" distB="0" distL="0" distR="0" wp14:anchorId="645FB6ED" wp14:editId="46F97E1C">
            <wp:extent cx="7392718" cy="7134540"/>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7439064" cy="7179267"/>
                    </a:xfrm>
                    <a:prstGeom prst="rect">
                      <a:avLst/>
                    </a:prstGeom>
                  </pic:spPr>
                </pic:pic>
              </a:graphicData>
            </a:graphic>
          </wp:inline>
        </w:drawing>
      </w:r>
    </w:p>
    <w:sectPr w:rsidR="00CC233D" w:rsidSect="00163C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2AA" w:rsidRDefault="00BD72AA" w:rsidP="00915F14">
      <w:pPr>
        <w:spacing w:after="0" w:line="240" w:lineRule="auto"/>
      </w:pPr>
      <w:r>
        <w:separator/>
      </w:r>
    </w:p>
  </w:endnote>
  <w:endnote w:type="continuationSeparator" w:id="0">
    <w:p w:rsidR="00BD72AA" w:rsidRDefault="00BD72AA" w:rsidP="00915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84521"/>
      <w:docPartObj>
        <w:docPartGallery w:val="Page Numbers (Bottom of Page)"/>
        <w:docPartUnique/>
      </w:docPartObj>
    </w:sdtPr>
    <w:sdtEndPr>
      <w:rPr>
        <w:noProof/>
      </w:rPr>
    </w:sdtEndPr>
    <w:sdtContent>
      <w:p w:rsidR="00CF6F6F" w:rsidRDefault="00CF6F6F">
        <w:pPr>
          <w:pStyle w:val="Footer"/>
          <w:jc w:val="center"/>
        </w:pPr>
        <w:r>
          <w:rPr>
            <w:noProof/>
          </w:rPr>
          <mc:AlternateContent>
            <mc:Choice Requires="wps">
              <w:drawing>
                <wp:inline distT="0" distB="0" distL="0" distR="0" wp14:anchorId="001C22BF" wp14:editId="526DB421">
                  <wp:extent cx="5467350" cy="45085"/>
                  <wp:effectExtent l="0" t="9525" r="0" b="254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3D18140"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" fillcolor="black" stroked="f">
                  <v:fill r:id="rId1" o:title="" type="pattern"/>
                  <w10:anchorlock/>
                </v:shape>
              </w:pict>
            </mc:Fallback>
          </mc:AlternateContent>
        </w:r>
      </w:p>
      <w:p w:rsidR="00CF6F6F" w:rsidRDefault="00CF6F6F">
        <w:pPr>
          <w:pStyle w:val="Footer"/>
          <w:jc w:val="center"/>
        </w:pPr>
        <w:r>
          <w:fldChar w:fldCharType="begin"/>
        </w:r>
        <w:r>
          <w:instrText xml:space="preserve"> PAGE    \* MERGEFORMAT </w:instrText>
        </w:r>
        <w:r>
          <w:fldChar w:fldCharType="separate"/>
        </w:r>
        <w:r w:rsidR="004B3739">
          <w:rPr>
            <w:noProof/>
          </w:rPr>
          <w:t>6</w:t>
        </w:r>
        <w:r>
          <w:rPr>
            <w:noProof/>
          </w:rPr>
          <w:fldChar w:fldCharType="end"/>
        </w:r>
      </w:p>
    </w:sdtContent>
  </w:sdt>
  <w:p w:rsidR="00915F14" w:rsidRDefault="00915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75606"/>
      <w:docPartObj>
        <w:docPartGallery w:val="Page Numbers (Bottom of Page)"/>
        <w:docPartUnique/>
      </w:docPartObj>
    </w:sdtPr>
    <w:sdtEndPr>
      <w:rPr>
        <w:noProof/>
      </w:rPr>
    </w:sdtEndPr>
    <w:sdtContent>
      <w:p w:rsidR="00273819" w:rsidRDefault="00273819">
        <w:pPr>
          <w:pStyle w:val="Footer"/>
          <w:jc w:val="center"/>
        </w:pPr>
        <w:r>
          <w:rPr>
            <w:noProof/>
          </w:rPr>
          <mc:AlternateContent>
            <mc:Choice Requires="wps">
              <w:drawing>
                <wp:inline distT="0" distB="0" distL="0" distR="0" wp14:anchorId="53395677" wp14:editId="59B6F622">
                  <wp:extent cx="5467350" cy="45085"/>
                  <wp:effectExtent l="0" t="9525" r="0" b="2540"/>
                  <wp:docPr id="10" name="Flowchart: Decision 1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7A0C25" id="_x0000_t110" coordsize="21600,21600" o:spt="110" path="m10800,l,10800,10800,21600,21600,10800xe">
                  <v:stroke joinstyle="miter"/>
                  <v:path gradientshapeok="t" o:connecttype="rect" textboxrect="5400,5400,16200,16200"/>
                </v:shapetype>
                <v:shape id="Flowchart: Decision 1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JwtwIAAIE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" fillcolor="black" stroked="f">
                  <v:fill r:id="rId1" o:title="" type="pattern"/>
                  <w10:anchorlock/>
                </v:shape>
              </w:pict>
            </mc:Fallback>
          </mc:AlternateContent>
        </w:r>
      </w:p>
      <w:p w:rsidR="00273819" w:rsidRDefault="00273819">
        <w:pPr>
          <w:pStyle w:val="Footer"/>
          <w:jc w:val="center"/>
        </w:pPr>
        <w:r>
          <w:fldChar w:fldCharType="begin"/>
        </w:r>
        <w:r>
          <w:instrText xml:space="preserve"> PAGE    \* MERGEFORMAT </w:instrText>
        </w:r>
        <w:r>
          <w:fldChar w:fldCharType="separate"/>
        </w:r>
        <w:r w:rsidR="004B3739">
          <w:rPr>
            <w:noProof/>
          </w:rPr>
          <w:t>7</w:t>
        </w:r>
        <w:r>
          <w:rPr>
            <w:noProof/>
          </w:rPr>
          <w:fldChar w:fldCharType="end"/>
        </w:r>
      </w:p>
    </w:sdtContent>
  </w:sdt>
  <w:p w:rsidR="00273819" w:rsidRDefault="00273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2AA" w:rsidRDefault="00BD72AA" w:rsidP="00915F14">
      <w:pPr>
        <w:spacing w:after="0" w:line="240" w:lineRule="auto"/>
      </w:pPr>
      <w:r>
        <w:separator/>
      </w:r>
    </w:p>
  </w:footnote>
  <w:footnote w:type="continuationSeparator" w:id="0">
    <w:p w:rsidR="00BD72AA" w:rsidRDefault="00BD72AA" w:rsidP="00915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0DEA"/>
    <w:multiLevelType w:val="hybridMultilevel"/>
    <w:tmpl w:val="F6D02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7B0AB9"/>
    <w:multiLevelType w:val="hybridMultilevel"/>
    <w:tmpl w:val="58EA8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237020"/>
    <w:multiLevelType w:val="hybridMultilevel"/>
    <w:tmpl w:val="4AC0F8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E241F"/>
    <w:multiLevelType w:val="hybridMultilevel"/>
    <w:tmpl w:val="677C9906"/>
    <w:lvl w:ilvl="0" w:tplc="453E7CDC">
      <w:start w:val="1"/>
      <w:numFmt w:val="bullet"/>
      <w:lvlText w:val=""/>
      <w:lvlJc w:val="left"/>
      <w:pPr>
        <w:tabs>
          <w:tab w:val="num" w:pos="270"/>
        </w:tabs>
      </w:pPr>
      <w:rPr>
        <w:rFonts w:ascii="Symbol" w:hAnsi="Symbol"/>
        <w:sz w:val="25"/>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261E02"/>
    <w:multiLevelType w:val="hybridMultilevel"/>
    <w:tmpl w:val="9492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0537C"/>
    <w:multiLevelType w:val="hybridMultilevel"/>
    <w:tmpl w:val="2C7CF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A079D8"/>
    <w:multiLevelType w:val="hybridMultilevel"/>
    <w:tmpl w:val="3624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94237F"/>
    <w:multiLevelType w:val="hybridMultilevel"/>
    <w:tmpl w:val="E3408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C05008A"/>
    <w:multiLevelType w:val="hybridMultilevel"/>
    <w:tmpl w:val="EB188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0277F40"/>
    <w:multiLevelType w:val="hybridMultilevel"/>
    <w:tmpl w:val="FB441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0492B"/>
    <w:multiLevelType w:val="hybridMultilevel"/>
    <w:tmpl w:val="54849E9C"/>
    <w:lvl w:ilvl="0" w:tplc="04090001">
      <w:start w:val="1"/>
      <w:numFmt w:val="bullet"/>
      <w:lvlText w:val=""/>
      <w:lvlJc w:val="left"/>
      <w:pPr>
        <w:ind w:left="3480" w:hanging="360"/>
      </w:pPr>
      <w:rPr>
        <w:rFonts w:ascii="Symbol" w:hAnsi="Symbol"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11" w15:restartNumberingAfterBreak="0">
    <w:nsid w:val="72561352"/>
    <w:multiLevelType w:val="hybridMultilevel"/>
    <w:tmpl w:val="9D962D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4470D9"/>
    <w:multiLevelType w:val="hybridMultilevel"/>
    <w:tmpl w:val="FA88C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35117C"/>
    <w:multiLevelType w:val="hybridMultilevel"/>
    <w:tmpl w:val="CB6E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95316B"/>
    <w:multiLevelType w:val="hybridMultilevel"/>
    <w:tmpl w:val="53EE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0"/>
  </w:num>
  <w:num w:numId="4">
    <w:abstractNumId w:val="13"/>
  </w:num>
  <w:num w:numId="5">
    <w:abstractNumId w:val="1"/>
  </w:num>
  <w:num w:numId="6">
    <w:abstractNumId w:val="0"/>
  </w:num>
  <w:num w:numId="7">
    <w:abstractNumId w:val="9"/>
  </w:num>
  <w:num w:numId="8">
    <w:abstractNumId w:val="3"/>
  </w:num>
  <w:num w:numId="9">
    <w:abstractNumId w:val="11"/>
  </w:num>
  <w:num w:numId="10">
    <w:abstractNumId w:val="12"/>
  </w:num>
  <w:num w:numId="11">
    <w:abstractNumId w:val="8"/>
  </w:num>
  <w:num w:numId="12">
    <w:abstractNumId w:val="5"/>
  </w:num>
  <w:num w:numId="13">
    <w:abstractNumId w:val="6"/>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D5"/>
    <w:rsid w:val="00015A1E"/>
    <w:rsid w:val="0002223E"/>
    <w:rsid w:val="00024B49"/>
    <w:rsid w:val="00051106"/>
    <w:rsid w:val="00066AF3"/>
    <w:rsid w:val="000928EE"/>
    <w:rsid w:val="00094CE8"/>
    <w:rsid w:val="000A603B"/>
    <w:rsid w:val="000C0BCC"/>
    <w:rsid w:val="000E0E06"/>
    <w:rsid w:val="001308DD"/>
    <w:rsid w:val="001560A9"/>
    <w:rsid w:val="00163C3C"/>
    <w:rsid w:val="001804A2"/>
    <w:rsid w:val="001C35A0"/>
    <w:rsid w:val="001D2FBD"/>
    <w:rsid w:val="001E1445"/>
    <w:rsid w:val="001E6405"/>
    <w:rsid w:val="00204B23"/>
    <w:rsid w:val="00227CA0"/>
    <w:rsid w:val="00273819"/>
    <w:rsid w:val="002857A2"/>
    <w:rsid w:val="002A3588"/>
    <w:rsid w:val="002A7DED"/>
    <w:rsid w:val="002D2CAD"/>
    <w:rsid w:val="002E36A0"/>
    <w:rsid w:val="00323EA6"/>
    <w:rsid w:val="00351B2D"/>
    <w:rsid w:val="00352186"/>
    <w:rsid w:val="00391D85"/>
    <w:rsid w:val="003A0B83"/>
    <w:rsid w:val="003A2DC5"/>
    <w:rsid w:val="003B2C12"/>
    <w:rsid w:val="003B3A1A"/>
    <w:rsid w:val="003D4296"/>
    <w:rsid w:val="003F7DDC"/>
    <w:rsid w:val="0040355F"/>
    <w:rsid w:val="00417918"/>
    <w:rsid w:val="00430AA6"/>
    <w:rsid w:val="00453AFE"/>
    <w:rsid w:val="00457BD9"/>
    <w:rsid w:val="00465AD8"/>
    <w:rsid w:val="00477C56"/>
    <w:rsid w:val="004866D5"/>
    <w:rsid w:val="00491366"/>
    <w:rsid w:val="00496C87"/>
    <w:rsid w:val="004A71C2"/>
    <w:rsid w:val="004B3739"/>
    <w:rsid w:val="005038B8"/>
    <w:rsid w:val="005520EE"/>
    <w:rsid w:val="00554ADF"/>
    <w:rsid w:val="005E1CF7"/>
    <w:rsid w:val="005E464E"/>
    <w:rsid w:val="005E65DB"/>
    <w:rsid w:val="0060492F"/>
    <w:rsid w:val="006107A6"/>
    <w:rsid w:val="006255B3"/>
    <w:rsid w:val="00654462"/>
    <w:rsid w:val="0069518E"/>
    <w:rsid w:val="006979E4"/>
    <w:rsid w:val="006B0383"/>
    <w:rsid w:val="006D2B67"/>
    <w:rsid w:val="006D3C9B"/>
    <w:rsid w:val="006D5541"/>
    <w:rsid w:val="006E4701"/>
    <w:rsid w:val="006F0BE6"/>
    <w:rsid w:val="007377A9"/>
    <w:rsid w:val="0075127D"/>
    <w:rsid w:val="007626D1"/>
    <w:rsid w:val="0077089E"/>
    <w:rsid w:val="00772893"/>
    <w:rsid w:val="00781FFE"/>
    <w:rsid w:val="007B3CCE"/>
    <w:rsid w:val="007C1E86"/>
    <w:rsid w:val="007C6355"/>
    <w:rsid w:val="00816482"/>
    <w:rsid w:val="00861FE4"/>
    <w:rsid w:val="00870571"/>
    <w:rsid w:val="008A1048"/>
    <w:rsid w:val="008D28CB"/>
    <w:rsid w:val="00915F14"/>
    <w:rsid w:val="00944F30"/>
    <w:rsid w:val="00960F25"/>
    <w:rsid w:val="00982E90"/>
    <w:rsid w:val="00A0313E"/>
    <w:rsid w:val="00A73202"/>
    <w:rsid w:val="00A96982"/>
    <w:rsid w:val="00AB3BE2"/>
    <w:rsid w:val="00AE3F13"/>
    <w:rsid w:val="00AE73C3"/>
    <w:rsid w:val="00B03835"/>
    <w:rsid w:val="00B92717"/>
    <w:rsid w:val="00BA74ED"/>
    <w:rsid w:val="00BC061A"/>
    <w:rsid w:val="00BC1798"/>
    <w:rsid w:val="00BD72AA"/>
    <w:rsid w:val="00BE21E7"/>
    <w:rsid w:val="00BE24E9"/>
    <w:rsid w:val="00C0070C"/>
    <w:rsid w:val="00C27F7E"/>
    <w:rsid w:val="00C35058"/>
    <w:rsid w:val="00C40EFA"/>
    <w:rsid w:val="00C617E9"/>
    <w:rsid w:val="00C661BD"/>
    <w:rsid w:val="00C72622"/>
    <w:rsid w:val="00C80F58"/>
    <w:rsid w:val="00C866A6"/>
    <w:rsid w:val="00CA3AB8"/>
    <w:rsid w:val="00CB1B49"/>
    <w:rsid w:val="00CB63FF"/>
    <w:rsid w:val="00CB701F"/>
    <w:rsid w:val="00CC233D"/>
    <w:rsid w:val="00CE26AD"/>
    <w:rsid w:val="00CF6F6F"/>
    <w:rsid w:val="00D16FCC"/>
    <w:rsid w:val="00D8243E"/>
    <w:rsid w:val="00D97993"/>
    <w:rsid w:val="00DB138D"/>
    <w:rsid w:val="00DD3128"/>
    <w:rsid w:val="00DE01CF"/>
    <w:rsid w:val="00DF4836"/>
    <w:rsid w:val="00E243EB"/>
    <w:rsid w:val="00F21D97"/>
    <w:rsid w:val="00F21E68"/>
    <w:rsid w:val="00F541F4"/>
    <w:rsid w:val="00F67AB3"/>
    <w:rsid w:val="00F934F2"/>
    <w:rsid w:val="00FA1E2A"/>
    <w:rsid w:val="00FD2D98"/>
    <w:rsid w:val="00FD3130"/>
    <w:rsid w:val="00FE6764"/>
    <w:rsid w:val="00FF1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0A855"/>
  <w15:chartTrackingRefBased/>
  <w15:docId w15:val="{763E1AAA-2F69-4571-899B-22080061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6D5"/>
    <w:pPr>
      <w:ind w:left="720"/>
      <w:contextualSpacing/>
    </w:pPr>
  </w:style>
  <w:style w:type="paragraph" w:styleId="BalloonText">
    <w:name w:val="Balloon Text"/>
    <w:basedOn w:val="Normal"/>
    <w:link w:val="BalloonTextChar"/>
    <w:uiPriority w:val="99"/>
    <w:semiHidden/>
    <w:unhideWhenUsed/>
    <w:rsid w:val="00FF1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AF9"/>
    <w:rPr>
      <w:rFonts w:ascii="Segoe UI" w:hAnsi="Segoe UI" w:cs="Segoe UI"/>
      <w:sz w:val="18"/>
      <w:szCs w:val="18"/>
    </w:rPr>
  </w:style>
  <w:style w:type="paragraph" w:styleId="Header">
    <w:name w:val="header"/>
    <w:basedOn w:val="Normal"/>
    <w:link w:val="HeaderChar"/>
    <w:uiPriority w:val="99"/>
    <w:unhideWhenUsed/>
    <w:rsid w:val="00915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F14"/>
  </w:style>
  <w:style w:type="paragraph" w:styleId="Footer">
    <w:name w:val="footer"/>
    <w:basedOn w:val="Normal"/>
    <w:link w:val="FooterChar"/>
    <w:uiPriority w:val="99"/>
    <w:unhideWhenUsed/>
    <w:rsid w:val="00915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F14"/>
  </w:style>
  <w:style w:type="paragraph" w:customStyle="1" w:styleId="Pa2">
    <w:name w:val="Pa2"/>
    <w:basedOn w:val="Normal"/>
    <w:next w:val="Normal"/>
    <w:uiPriority w:val="99"/>
    <w:rsid w:val="00CC233D"/>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35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chca.org/public-health/hiv-aids-center/aids-drug-assistance-program-(adap)"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chca.org/public-health/hiv-aids-center/medical-case-management" TargetMode="External"/><Relationship Id="rId17" Type="http://schemas.openxmlformats.org/officeDocument/2006/relationships/hyperlink" Target="http://www.vchca.org/public-health/hiv-aids-center/hiv-aids-reports-and-presentations" TargetMode="External"/><Relationship Id="rId25" Type="http://schemas.openxmlformats.org/officeDocument/2006/relationships/chart" Target="charts/chart4.xm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vchca.org/public-health/hiv-aids-center/court-ordered-aids-education" TargetMode="External"/><Relationship Id="rId20" Type="http://schemas.openxmlformats.org/officeDocument/2006/relationships/oleObject" Target="embeddings/oleObject1.bin"/><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ph.ca.gov/programs/AIDS/Pages/Default.aspx" TargetMode="External"/><Relationship Id="rId24" Type="http://schemas.openxmlformats.org/officeDocument/2006/relationships/chart" Target="charts/chart3.xml"/><Relationship Id="rId32"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hyperlink" Target="http://www.vchca.org/public-health/hiv-aids-center/early-intervention-services" TargetMode="External"/><Relationship Id="rId23" Type="http://schemas.openxmlformats.org/officeDocument/2006/relationships/chart" Target="charts/chart2.xml"/><Relationship Id="rId28" Type="http://schemas.openxmlformats.org/officeDocument/2006/relationships/diagramLayout" Target="diagrams/layout1.xml"/><Relationship Id="rId10" Type="http://schemas.openxmlformats.org/officeDocument/2006/relationships/hyperlink" Target="http://www.healthypeople.gov/2020/default.aspx" TargetMode="External"/><Relationship Id="rId19" Type="http://schemas.openxmlformats.org/officeDocument/2006/relationships/image" Target="media/image2.emf"/><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www.whitehouse.gov/photos-and-video/video/2011/07/13/president-obamas-national-hivaids-strategy" TargetMode="External"/><Relationship Id="rId14" Type="http://schemas.openxmlformats.org/officeDocument/2006/relationships/hyperlink" Target="http://www.vchca.org/public-health/hiv-aids-center/pcrs" TargetMode="External"/><Relationship Id="rId22" Type="http://schemas.openxmlformats.org/officeDocument/2006/relationships/chart" Target="charts/chart1.xm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2015 HIV CASES by</a:t>
            </a:r>
            <a:r>
              <a:rPr lang="en-US" b="1" baseline="0"/>
              <a:t> GENDER and RACE</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TOTAL HIV</c:v>
                </c:pt>
              </c:strCache>
            </c:strRef>
          </c:tx>
          <c:spPr>
            <a:ln w="28575" cap="rnd">
              <a:solidFill>
                <a:schemeClr val="accent1"/>
              </a:solidFill>
              <a:round/>
            </a:ln>
            <a:effectLst/>
          </c:spPr>
          <c:marker>
            <c:symbol val="none"/>
          </c:marker>
          <c:cat>
            <c:numRef>
              <c:f>Sheet1!$A$2:$A$5</c:f>
              <c:numCache>
                <c:formatCode>General</c:formatCode>
                <c:ptCount val="4"/>
                <c:pt idx="0">
                  <c:v>2012</c:v>
                </c:pt>
                <c:pt idx="1">
                  <c:v>2013</c:v>
                </c:pt>
                <c:pt idx="2">
                  <c:v>2014</c:v>
                </c:pt>
                <c:pt idx="3">
                  <c:v>2015</c:v>
                </c:pt>
              </c:numCache>
            </c:numRef>
          </c:cat>
          <c:val>
            <c:numRef>
              <c:f>Sheet1!$B$2:$B$5</c:f>
              <c:numCache>
                <c:formatCode>General</c:formatCode>
                <c:ptCount val="4"/>
                <c:pt idx="0">
                  <c:v>46</c:v>
                </c:pt>
                <c:pt idx="1">
                  <c:v>23</c:v>
                </c:pt>
                <c:pt idx="2">
                  <c:v>29</c:v>
                </c:pt>
                <c:pt idx="3">
                  <c:v>32</c:v>
                </c:pt>
              </c:numCache>
            </c:numRef>
          </c:val>
          <c:smooth val="0"/>
          <c:extLst>
            <c:ext xmlns:c16="http://schemas.microsoft.com/office/drawing/2014/chart" uri="{C3380CC4-5D6E-409C-BE32-E72D297353CC}">
              <c16:uniqueId val="{00000000-8670-4163-89E4-5BB9A51A10E0}"/>
            </c:ext>
          </c:extLst>
        </c:ser>
        <c:ser>
          <c:idx val="1"/>
          <c:order val="1"/>
          <c:tx>
            <c:strRef>
              <c:f>Sheet1!$C$1</c:f>
              <c:strCache>
                <c:ptCount val="1"/>
                <c:pt idx="0">
                  <c:v>WHITE</c:v>
                </c:pt>
              </c:strCache>
            </c:strRef>
          </c:tx>
          <c:spPr>
            <a:ln w="28575" cap="rnd">
              <a:solidFill>
                <a:schemeClr val="accent2"/>
              </a:solidFill>
              <a:round/>
            </a:ln>
            <a:effectLst/>
          </c:spPr>
          <c:marker>
            <c:symbol val="none"/>
          </c:marker>
          <c:cat>
            <c:numRef>
              <c:f>Sheet1!$A$2:$A$5</c:f>
              <c:numCache>
                <c:formatCode>General</c:formatCode>
                <c:ptCount val="4"/>
                <c:pt idx="0">
                  <c:v>2012</c:v>
                </c:pt>
                <c:pt idx="1">
                  <c:v>2013</c:v>
                </c:pt>
                <c:pt idx="2">
                  <c:v>2014</c:v>
                </c:pt>
                <c:pt idx="3">
                  <c:v>2015</c:v>
                </c:pt>
              </c:numCache>
            </c:numRef>
          </c:cat>
          <c:val>
            <c:numRef>
              <c:f>Sheet1!$C$2:$C$5</c:f>
              <c:numCache>
                <c:formatCode>General</c:formatCode>
                <c:ptCount val="4"/>
                <c:pt idx="0">
                  <c:v>22</c:v>
                </c:pt>
                <c:pt idx="1">
                  <c:v>8</c:v>
                </c:pt>
                <c:pt idx="2">
                  <c:v>14</c:v>
                </c:pt>
                <c:pt idx="3">
                  <c:v>21</c:v>
                </c:pt>
              </c:numCache>
            </c:numRef>
          </c:val>
          <c:smooth val="0"/>
          <c:extLst>
            <c:ext xmlns:c16="http://schemas.microsoft.com/office/drawing/2014/chart" uri="{C3380CC4-5D6E-409C-BE32-E72D297353CC}">
              <c16:uniqueId val="{00000001-8670-4163-89E4-5BB9A51A10E0}"/>
            </c:ext>
          </c:extLst>
        </c:ser>
        <c:ser>
          <c:idx val="2"/>
          <c:order val="2"/>
          <c:tx>
            <c:strRef>
              <c:f>Sheet1!$D$1</c:f>
              <c:strCache>
                <c:ptCount val="1"/>
                <c:pt idx="0">
                  <c:v>HISPANIC</c:v>
                </c:pt>
              </c:strCache>
            </c:strRef>
          </c:tx>
          <c:spPr>
            <a:ln w="28575" cap="rnd">
              <a:solidFill>
                <a:schemeClr val="accent3"/>
              </a:solidFill>
              <a:round/>
            </a:ln>
            <a:effectLst/>
          </c:spPr>
          <c:marker>
            <c:symbol val="none"/>
          </c:marker>
          <c:cat>
            <c:numRef>
              <c:f>Sheet1!$A$2:$A$5</c:f>
              <c:numCache>
                <c:formatCode>General</c:formatCode>
                <c:ptCount val="4"/>
                <c:pt idx="0">
                  <c:v>2012</c:v>
                </c:pt>
                <c:pt idx="1">
                  <c:v>2013</c:v>
                </c:pt>
                <c:pt idx="2">
                  <c:v>2014</c:v>
                </c:pt>
                <c:pt idx="3">
                  <c:v>2015</c:v>
                </c:pt>
              </c:numCache>
            </c:numRef>
          </c:cat>
          <c:val>
            <c:numRef>
              <c:f>Sheet1!$D$2:$D$5</c:f>
              <c:numCache>
                <c:formatCode>General</c:formatCode>
                <c:ptCount val="4"/>
                <c:pt idx="0">
                  <c:v>18</c:v>
                </c:pt>
                <c:pt idx="1">
                  <c:v>16</c:v>
                </c:pt>
                <c:pt idx="2">
                  <c:v>16</c:v>
                </c:pt>
                <c:pt idx="3">
                  <c:v>9</c:v>
                </c:pt>
              </c:numCache>
            </c:numRef>
          </c:val>
          <c:smooth val="0"/>
          <c:extLst>
            <c:ext xmlns:c16="http://schemas.microsoft.com/office/drawing/2014/chart" uri="{C3380CC4-5D6E-409C-BE32-E72D297353CC}">
              <c16:uniqueId val="{00000002-8670-4163-89E4-5BB9A51A10E0}"/>
            </c:ext>
          </c:extLst>
        </c:ser>
        <c:ser>
          <c:idx val="3"/>
          <c:order val="3"/>
          <c:tx>
            <c:strRef>
              <c:f>Sheet1!$E$1</c:f>
              <c:strCache>
                <c:ptCount val="1"/>
                <c:pt idx="0">
                  <c:v>MALES</c:v>
                </c:pt>
              </c:strCache>
            </c:strRef>
          </c:tx>
          <c:spPr>
            <a:ln w="28575" cap="rnd">
              <a:solidFill>
                <a:schemeClr val="accent4"/>
              </a:solidFill>
              <a:round/>
            </a:ln>
            <a:effectLst/>
          </c:spPr>
          <c:marker>
            <c:symbol val="none"/>
          </c:marker>
          <c:cat>
            <c:numRef>
              <c:f>Sheet1!$A$2:$A$5</c:f>
              <c:numCache>
                <c:formatCode>General</c:formatCode>
                <c:ptCount val="4"/>
                <c:pt idx="0">
                  <c:v>2012</c:v>
                </c:pt>
                <c:pt idx="1">
                  <c:v>2013</c:v>
                </c:pt>
                <c:pt idx="2">
                  <c:v>2014</c:v>
                </c:pt>
                <c:pt idx="3">
                  <c:v>2015</c:v>
                </c:pt>
              </c:numCache>
            </c:numRef>
          </c:cat>
          <c:val>
            <c:numRef>
              <c:f>Sheet1!$E$2:$E$5</c:f>
              <c:numCache>
                <c:formatCode>General</c:formatCode>
                <c:ptCount val="4"/>
                <c:pt idx="0">
                  <c:v>22</c:v>
                </c:pt>
                <c:pt idx="1">
                  <c:v>27</c:v>
                </c:pt>
                <c:pt idx="2">
                  <c:v>31</c:v>
                </c:pt>
                <c:pt idx="3">
                  <c:v>32</c:v>
                </c:pt>
              </c:numCache>
            </c:numRef>
          </c:val>
          <c:smooth val="0"/>
          <c:extLst>
            <c:ext xmlns:c16="http://schemas.microsoft.com/office/drawing/2014/chart" uri="{C3380CC4-5D6E-409C-BE32-E72D297353CC}">
              <c16:uniqueId val="{00000003-8670-4163-89E4-5BB9A51A10E0}"/>
            </c:ext>
          </c:extLst>
        </c:ser>
        <c:ser>
          <c:idx val="4"/>
          <c:order val="4"/>
          <c:tx>
            <c:strRef>
              <c:f>Sheet1!$F$1</c:f>
              <c:strCache>
                <c:ptCount val="1"/>
                <c:pt idx="0">
                  <c:v>FEMALES</c:v>
                </c:pt>
              </c:strCache>
            </c:strRef>
          </c:tx>
          <c:spPr>
            <a:ln w="28575" cap="rnd">
              <a:solidFill>
                <a:schemeClr val="accent5"/>
              </a:solidFill>
              <a:round/>
            </a:ln>
            <a:effectLst/>
          </c:spPr>
          <c:marker>
            <c:symbol val="none"/>
          </c:marker>
          <c:cat>
            <c:numRef>
              <c:f>Sheet1!$A$2:$A$5</c:f>
              <c:numCache>
                <c:formatCode>General</c:formatCode>
                <c:ptCount val="4"/>
                <c:pt idx="0">
                  <c:v>2012</c:v>
                </c:pt>
                <c:pt idx="1">
                  <c:v>2013</c:v>
                </c:pt>
                <c:pt idx="2">
                  <c:v>2014</c:v>
                </c:pt>
                <c:pt idx="3">
                  <c:v>2015</c:v>
                </c:pt>
              </c:numCache>
            </c:numRef>
          </c:cat>
          <c:val>
            <c:numRef>
              <c:f>Sheet1!$F$2:$F$5</c:f>
              <c:numCache>
                <c:formatCode>General</c:formatCode>
                <c:ptCount val="4"/>
                <c:pt idx="0">
                  <c:v>4</c:v>
                </c:pt>
                <c:pt idx="1">
                  <c:v>2</c:v>
                </c:pt>
                <c:pt idx="2">
                  <c:v>4</c:v>
                </c:pt>
                <c:pt idx="3">
                  <c:v>0</c:v>
                </c:pt>
              </c:numCache>
            </c:numRef>
          </c:val>
          <c:smooth val="0"/>
          <c:extLst>
            <c:ext xmlns:c16="http://schemas.microsoft.com/office/drawing/2014/chart" uri="{C3380CC4-5D6E-409C-BE32-E72D297353CC}">
              <c16:uniqueId val="{00000004-8670-4163-89E4-5BB9A51A10E0}"/>
            </c:ext>
          </c:extLst>
        </c:ser>
        <c:dLbls>
          <c:showLegendKey val="0"/>
          <c:showVal val="0"/>
          <c:showCatName val="0"/>
          <c:showSerName val="0"/>
          <c:showPercent val="0"/>
          <c:showBubbleSize val="0"/>
        </c:dLbls>
        <c:smooth val="0"/>
        <c:axId val="131989432"/>
        <c:axId val="131989824"/>
      </c:lineChart>
      <c:catAx>
        <c:axId val="131989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31989824"/>
        <c:crosses val="autoZero"/>
        <c:auto val="1"/>
        <c:lblAlgn val="ctr"/>
        <c:lblOffset val="100"/>
        <c:noMultiLvlLbl val="0"/>
      </c:catAx>
      <c:valAx>
        <c:axId val="131989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31989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t>2015 HIV AGE AT DIAGNOSIS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3793020590736006E-2"/>
          <c:y val="0.14760714966495109"/>
          <c:w val="0.89691120476137665"/>
          <c:h val="0.59863282452821898"/>
        </c:manualLayout>
      </c:layout>
      <c:barChart>
        <c:barDir val="col"/>
        <c:grouping val="clustered"/>
        <c:varyColors val="0"/>
        <c:ser>
          <c:idx val="0"/>
          <c:order val="0"/>
          <c:tx>
            <c:strRef>
              <c:f>Sheet1!$B$1</c:f>
              <c:strCache>
                <c:ptCount val="1"/>
                <c:pt idx="0">
                  <c:v>&lt; 25 YRS</c:v>
                </c:pt>
              </c:strCache>
            </c:strRef>
          </c:tx>
          <c:spPr>
            <a:solidFill>
              <a:schemeClr val="accent1"/>
            </a:solidFill>
            <a:ln>
              <a:noFill/>
            </a:ln>
            <a:effectLst/>
          </c:spPr>
          <c:invertIfNegative val="0"/>
          <c:cat>
            <c:numRef>
              <c:f>Sheet1!$A$2:$A$5</c:f>
              <c:numCache>
                <c:formatCode>General</c:formatCode>
                <c:ptCount val="4"/>
                <c:pt idx="0">
                  <c:v>2012</c:v>
                </c:pt>
                <c:pt idx="1">
                  <c:v>2013</c:v>
                </c:pt>
                <c:pt idx="2">
                  <c:v>2014</c:v>
                </c:pt>
                <c:pt idx="3">
                  <c:v>2015</c:v>
                </c:pt>
              </c:numCache>
            </c:numRef>
          </c:cat>
          <c:val>
            <c:numRef>
              <c:f>Sheet1!$B$2:$B$5</c:f>
              <c:numCache>
                <c:formatCode>General</c:formatCode>
                <c:ptCount val="4"/>
                <c:pt idx="0">
                  <c:v>6</c:v>
                </c:pt>
                <c:pt idx="1">
                  <c:v>7</c:v>
                </c:pt>
                <c:pt idx="2">
                  <c:v>9</c:v>
                </c:pt>
                <c:pt idx="3">
                  <c:v>6</c:v>
                </c:pt>
              </c:numCache>
            </c:numRef>
          </c:val>
          <c:extLst>
            <c:ext xmlns:c16="http://schemas.microsoft.com/office/drawing/2014/chart" uri="{C3380CC4-5D6E-409C-BE32-E72D297353CC}">
              <c16:uniqueId val="{00000000-E0D5-40FB-BB6F-13381F1957F0}"/>
            </c:ext>
          </c:extLst>
        </c:ser>
        <c:ser>
          <c:idx val="1"/>
          <c:order val="1"/>
          <c:tx>
            <c:strRef>
              <c:f>Sheet1!$C$1</c:f>
              <c:strCache>
                <c:ptCount val="1"/>
                <c:pt idx="0">
                  <c:v>26-35 YRS</c:v>
                </c:pt>
              </c:strCache>
            </c:strRef>
          </c:tx>
          <c:spPr>
            <a:solidFill>
              <a:schemeClr val="accent2"/>
            </a:solidFill>
            <a:ln>
              <a:noFill/>
            </a:ln>
            <a:effectLst/>
          </c:spPr>
          <c:invertIfNegative val="0"/>
          <c:cat>
            <c:numRef>
              <c:f>Sheet1!$A$2:$A$5</c:f>
              <c:numCache>
                <c:formatCode>General</c:formatCode>
                <c:ptCount val="4"/>
                <c:pt idx="0">
                  <c:v>2012</c:v>
                </c:pt>
                <c:pt idx="1">
                  <c:v>2013</c:v>
                </c:pt>
                <c:pt idx="2">
                  <c:v>2014</c:v>
                </c:pt>
                <c:pt idx="3">
                  <c:v>2015</c:v>
                </c:pt>
              </c:numCache>
            </c:numRef>
          </c:cat>
          <c:val>
            <c:numRef>
              <c:f>Sheet1!$C$2:$C$5</c:f>
              <c:numCache>
                <c:formatCode>General</c:formatCode>
                <c:ptCount val="4"/>
                <c:pt idx="0">
                  <c:v>5</c:v>
                </c:pt>
                <c:pt idx="1">
                  <c:v>11</c:v>
                </c:pt>
                <c:pt idx="2">
                  <c:v>18</c:v>
                </c:pt>
                <c:pt idx="3">
                  <c:v>13</c:v>
                </c:pt>
              </c:numCache>
            </c:numRef>
          </c:val>
          <c:extLst>
            <c:ext xmlns:c16="http://schemas.microsoft.com/office/drawing/2014/chart" uri="{C3380CC4-5D6E-409C-BE32-E72D297353CC}">
              <c16:uniqueId val="{00000001-E0D5-40FB-BB6F-13381F1957F0}"/>
            </c:ext>
          </c:extLst>
        </c:ser>
        <c:ser>
          <c:idx val="2"/>
          <c:order val="2"/>
          <c:tx>
            <c:strRef>
              <c:f>Sheet1!$D$1</c:f>
              <c:strCache>
                <c:ptCount val="1"/>
                <c:pt idx="0">
                  <c:v>36-45 YRS </c:v>
                </c:pt>
              </c:strCache>
            </c:strRef>
          </c:tx>
          <c:spPr>
            <a:solidFill>
              <a:schemeClr val="accent3"/>
            </a:solidFill>
            <a:ln>
              <a:noFill/>
            </a:ln>
            <a:effectLst/>
          </c:spPr>
          <c:invertIfNegative val="0"/>
          <c:cat>
            <c:numRef>
              <c:f>Sheet1!$A$2:$A$5</c:f>
              <c:numCache>
                <c:formatCode>General</c:formatCode>
                <c:ptCount val="4"/>
                <c:pt idx="0">
                  <c:v>2012</c:v>
                </c:pt>
                <c:pt idx="1">
                  <c:v>2013</c:v>
                </c:pt>
                <c:pt idx="2">
                  <c:v>2014</c:v>
                </c:pt>
                <c:pt idx="3">
                  <c:v>2015</c:v>
                </c:pt>
              </c:numCache>
            </c:numRef>
          </c:cat>
          <c:val>
            <c:numRef>
              <c:f>Sheet1!$D$2:$D$5</c:f>
              <c:numCache>
                <c:formatCode>General</c:formatCode>
                <c:ptCount val="4"/>
                <c:pt idx="0">
                  <c:v>9</c:v>
                </c:pt>
                <c:pt idx="1">
                  <c:v>7</c:v>
                </c:pt>
                <c:pt idx="2">
                  <c:v>3</c:v>
                </c:pt>
                <c:pt idx="3">
                  <c:v>5</c:v>
                </c:pt>
              </c:numCache>
            </c:numRef>
          </c:val>
          <c:extLst>
            <c:ext xmlns:c16="http://schemas.microsoft.com/office/drawing/2014/chart" uri="{C3380CC4-5D6E-409C-BE32-E72D297353CC}">
              <c16:uniqueId val="{00000002-E0D5-40FB-BB6F-13381F1957F0}"/>
            </c:ext>
          </c:extLst>
        </c:ser>
        <c:ser>
          <c:idx val="3"/>
          <c:order val="3"/>
          <c:tx>
            <c:strRef>
              <c:f>Sheet1!$E$1</c:f>
              <c:strCache>
                <c:ptCount val="1"/>
                <c:pt idx="0">
                  <c:v>45+ YRS.</c:v>
                </c:pt>
              </c:strCache>
            </c:strRef>
          </c:tx>
          <c:spPr>
            <a:solidFill>
              <a:schemeClr val="accent4"/>
            </a:solidFill>
            <a:ln>
              <a:noFill/>
            </a:ln>
            <a:effectLst/>
          </c:spPr>
          <c:invertIfNegative val="0"/>
          <c:cat>
            <c:numRef>
              <c:f>Sheet1!$A$2:$A$5</c:f>
              <c:numCache>
                <c:formatCode>General</c:formatCode>
                <c:ptCount val="4"/>
                <c:pt idx="0">
                  <c:v>2012</c:v>
                </c:pt>
                <c:pt idx="1">
                  <c:v>2013</c:v>
                </c:pt>
                <c:pt idx="2">
                  <c:v>2014</c:v>
                </c:pt>
                <c:pt idx="3">
                  <c:v>2015</c:v>
                </c:pt>
              </c:numCache>
            </c:numRef>
          </c:cat>
          <c:val>
            <c:numRef>
              <c:f>Sheet1!$E$2:$E$5</c:f>
              <c:numCache>
                <c:formatCode>General</c:formatCode>
                <c:ptCount val="4"/>
                <c:pt idx="0">
                  <c:v>6</c:v>
                </c:pt>
                <c:pt idx="1">
                  <c:v>4</c:v>
                </c:pt>
                <c:pt idx="2">
                  <c:v>5</c:v>
                </c:pt>
                <c:pt idx="3">
                  <c:v>7</c:v>
                </c:pt>
              </c:numCache>
            </c:numRef>
          </c:val>
          <c:extLst>
            <c:ext xmlns:c16="http://schemas.microsoft.com/office/drawing/2014/chart" uri="{C3380CC4-5D6E-409C-BE32-E72D297353CC}">
              <c16:uniqueId val="{00000003-E0D5-40FB-BB6F-13381F1957F0}"/>
            </c:ext>
          </c:extLst>
        </c:ser>
        <c:dLbls>
          <c:showLegendKey val="0"/>
          <c:showVal val="0"/>
          <c:showCatName val="0"/>
          <c:showSerName val="0"/>
          <c:showPercent val="0"/>
          <c:showBubbleSize val="0"/>
        </c:dLbls>
        <c:gapWidth val="219"/>
        <c:overlap val="-27"/>
        <c:axId val="131987080"/>
        <c:axId val="131986688"/>
      </c:barChart>
      <c:catAx>
        <c:axId val="131987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31986688"/>
        <c:crosses val="autoZero"/>
        <c:auto val="1"/>
        <c:lblAlgn val="ctr"/>
        <c:lblOffset val="100"/>
        <c:noMultiLvlLbl val="0"/>
      </c:catAx>
      <c:valAx>
        <c:axId val="13198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3198708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b="1"/>
              <a:t>AIDS CASES </a:t>
            </a:r>
          </a:p>
          <a:p>
            <a:pPr algn="ctr">
              <a:defRPr/>
            </a:pPr>
            <a:r>
              <a:rPr lang="en-US" b="1"/>
              <a:t>TOTAL PER YEAR, GENDER, % SIMULTANEOUS </a:t>
            </a:r>
          </a:p>
        </c:rich>
      </c:tx>
      <c:layout>
        <c:manualLayout>
          <c:xMode val="edge"/>
          <c:yMode val="edge"/>
          <c:x val="0.26158834093106786"/>
          <c:y val="4.0744989657749732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4648724464997432E-2"/>
          <c:y val="0.26223439461371678"/>
          <c:w val="0.88009554361260389"/>
          <c:h val="0.50623530754307888"/>
        </c:manualLayout>
      </c:layout>
      <c:lineChart>
        <c:grouping val="standard"/>
        <c:varyColors val="0"/>
        <c:ser>
          <c:idx val="0"/>
          <c:order val="0"/>
          <c:tx>
            <c:strRef>
              <c:f>Sheet1!$B$1</c:f>
              <c:strCache>
                <c:ptCount val="1"/>
                <c:pt idx="0">
                  <c:v>Total AIDS cases</c:v>
                </c:pt>
              </c:strCache>
            </c:strRef>
          </c:tx>
          <c:spPr>
            <a:ln w="28575" cap="rnd">
              <a:solidFill>
                <a:schemeClr val="accent1"/>
              </a:solidFill>
              <a:round/>
            </a:ln>
            <a:effectLst/>
          </c:spPr>
          <c:marker>
            <c:symbol val="none"/>
          </c:marker>
          <c:cat>
            <c:numRef>
              <c:f>Sheet1!$A$2:$A$5</c:f>
              <c:numCache>
                <c:formatCode>General</c:formatCode>
                <c:ptCount val="4"/>
                <c:pt idx="0">
                  <c:v>2012</c:v>
                </c:pt>
                <c:pt idx="1">
                  <c:v>2013</c:v>
                </c:pt>
                <c:pt idx="2">
                  <c:v>2014</c:v>
                </c:pt>
                <c:pt idx="3">
                  <c:v>2015</c:v>
                </c:pt>
              </c:numCache>
            </c:numRef>
          </c:cat>
          <c:val>
            <c:numRef>
              <c:f>Sheet1!$B$2:$B$5</c:f>
              <c:numCache>
                <c:formatCode>General</c:formatCode>
                <c:ptCount val="4"/>
                <c:pt idx="0">
                  <c:v>23</c:v>
                </c:pt>
                <c:pt idx="1">
                  <c:v>17</c:v>
                </c:pt>
                <c:pt idx="2">
                  <c:v>29</c:v>
                </c:pt>
                <c:pt idx="3">
                  <c:v>22</c:v>
                </c:pt>
              </c:numCache>
            </c:numRef>
          </c:val>
          <c:smooth val="0"/>
          <c:extLst>
            <c:ext xmlns:c16="http://schemas.microsoft.com/office/drawing/2014/chart" uri="{C3380CC4-5D6E-409C-BE32-E72D297353CC}">
              <c16:uniqueId val="{00000000-8EE3-4346-A13C-9F7530A1317D}"/>
            </c:ext>
          </c:extLst>
        </c:ser>
        <c:ser>
          <c:idx val="1"/>
          <c:order val="1"/>
          <c:tx>
            <c:strRef>
              <c:f>Sheet1!$C$1</c:f>
              <c:strCache>
                <c:ptCount val="1"/>
                <c:pt idx="0">
                  <c:v>MALE</c:v>
                </c:pt>
              </c:strCache>
            </c:strRef>
          </c:tx>
          <c:spPr>
            <a:ln w="28575" cap="rnd">
              <a:solidFill>
                <a:schemeClr val="accent2"/>
              </a:solidFill>
              <a:round/>
            </a:ln>
            <a:effectLst/>
          </c:spPr>
          <c:marker>
            <c:symbol val="none"/>
          </c:marker>
          <c:dPt>
            <c:idx val="3"/>
            <c:marker>
              <c:symbol val="none"/>
            </c:marker>
            <c:bubble3D val="0"/>
            <c:spPr>
              <a:ln w="28575" cap="rnd">
                <a:solidFill>
                  <a:schemeClr val="accent2"/>
                </a:solidFill>
                <a:round/>
              </a:ln>
              <a:effectLst/>
            </c:spPr>
            <c:extLst>
              <c:ext xmlns:c16="http://schemas.microsoft.com/office/drawing/2014/chart" uri="{C3380CC4-5D6E-409C-BE32-E72D297353CC}">
                <c16:uniqueId val="{00000002-8EE3-4346-A13C-9F7530A1317D}"/>
              </c:ext>
            </c:extLst>
          </c:dPt>
          <c:cat>
            <c:numRef>
              <c:f>Sheet1!$A$2:$A$5</c:f>
              <c:numCache>
                <c:formatCode>General</c:formatCode>
                <c:ptCount val="4"/>
                <c:pt idx="0">
                  <c:v>2012</c:v>
                </c:pt>
                <c:pt idx="1">
                  <c:v>2013</c:v>
                </c:pt>
                <c:pt idx="2">
                  <c:v>2014</c:v>
                </c:pt>
                <c:pt idx="3">
                  <c:v>2015</c:v>
                </c:pt>
              </c:numCache>
            </c:numRef>
          </c:cat>
          <c:val>
            <c:numRef>
              <c:f>Sheet1!$C$2:$C$5</c:f>
              <c:numCache>
                <c:formatCode>General</c:formatCode>
                <c:ptCount val="4"/>
                <c:pt idx="0">
                  <c:v>21</c:v>
                </c:pt>
                <c:pt idx="1">
                  <c:v>16</c:v>
                </c:pt>
                <c:pt idx="2">
                  <c:v>24</c:v>
                </c:pt>
                <c:pt idx="3">
                  <c:v>27</c:v>
                </c:pt>
              </c:numCache>
            </c:numRef>
          </c:val>
          <c:smooth val="0"/>
          <c:extLst>
            <c:ext xmlns:c16="http://schemas.microsoft.com/office/drawing/2014/chart" uri="{C3380CC4-5D6E-409C-BE32-E72D297353CC}">
              <c16:uniqueId val="{00000003-8EE3-4346-A13C-9F7530A1317D}"/>
            </c:ext>
          </c:extLst>
        </c:ser>
        <c:ser>
          <c:idx val="2"/>
          <c:order val="2"/>
          <c:tx>
            <c:strRef>
              <c:f>Sheet1!$D$1</c:f>
              <c:strCache>
                <c:ptCount val="1"/>
                <c:pt idx="0">
                  <c:v>FEMALE</c:v>
                </c:pt>
              </c:strCache>
            </c:strRef>
          </c:tx>
          <c:spPr>
            <a:ln w="28575" cap="rnd">
              <a:solidFill>
                <a:schemeClr val="accent3"/>
              </a:solidFill>
              <a:round/>
            </a:ln>
            <a:effectLst/>
          </c:spPr>
          <c:marker>
            <c:symbol val="none"/>
          </c:marker>
          <c:cat>
            <c:numRef>
              <c:f>Sheet1!$A$2:$A$5</c:f>
              <c:numCache>
                <c:formatCode>General</c:formatCode>
                <c:ptCount val="4"/>
                <c:pt idx="0">
                  <c:v>2012</c:v>
                </c:pt>
                <c:pt idx="1">
                  <c:v>2013</c:v>
                </c:pt>
                <c:pt idx="2">
                  <c:v>2014</c:v>
                </c:pt>
                <c:pt idx="3">
                  <c:v>2015</c:v>
                </c:pt>
              </c:numCache>
            </c:numRef>
          </c:cat>
          <c:val>
            <c:numRef>
              <c:f>Sheet1!$D$2:$D$5</c:f>
              <c:numCache>
                <c:formatCode>General</c:formatCode>
                <c:ptCount val="4"/>
                <c:pt idx="0">
                  <c:v>2</c:v>
                </c:pt>
                <c:pt idx="1">
                  <c:v>1</c:v>
                </c:pt>
                <c:pt idx="2">
                  <c:v>5</c:v>
                </c:pt>
                <c:pt idx="3">
                  <c:v>5</c:v>
                </c:pt>
              </c:numCache>
            </c:numRef>
          </c:val>
          <c:smooth val="0"/>
          <c:extLst>
            <c:ext xmlns:c16="http://schemas.microsoft.com/office/drawing/2014/chart" uri="{C3380CC4-5D6E-409C-BE32-E72D297353CC}">
              <c16:uniqueId val="{00000004-8EE3-4346-A13C-9F7530A1317D}"/>
            </c:ext>
          </c:extLst>
        </c:ser>
        <c:ser>
          <c:idx val="3"/>
          <c:order val="3"/>
          <c:tx>
            <c:strRef>
              <c:f>Sheet1!$E$1</c:f>
              <c:strCache>
                <c:ptCount val="1"/>
                <c:pt idx="0">
                  <c:v>% SIMULTANEOUS</c:v>
                </c:pt>
              </c:strCache>
            </c:strRef>
          </c:tx>
          <c:spPr>
            <a:ln w="28575" cap="rnd">
              <a:solidFill>
                <a:schemeClr val="accent4"/>
              </a:solidFill>
              <a:round/>
            </a:ln>
            <a:effectLst/>
          </c:spPr>
          <c:marker>
            <c:symbol val="none"/>
          </c:marker>
          <c:cat>
            <c:numRef>
              <c:f>Sheet1!$A$2:$A$5</c:f>
              <c:numCache>
                <c:formatCode>General</c:formatCode>
                <c:ptCount val="4"/>
                <c:pt idx="0">
                  <c:v>2012</c:v>
                </c:pt>
                <c:pt idx="1">
                  <c:v>2013</c:v>
                </c:pt>
                <c:pt idx="2">
                  <c:v>2014</c:v>
                </c:pt>
                <c:pt idx="3">
                  <c:v>2015</c:v>
                </c:pt>
              </c:numCache>
            </c:numRef>
          </c:cat>
          <c:val>
            <c:numRef>
              <c:f>Sheet1!$E$2:$E$5</c:f>
              <c:numCache>
                <c:formatCode>General</c:formatCode>
                <c:ptCount val="4"/>
                <c:pt idx="0">
                  <c:v>74</c:v>
                </c:pt>
                <c:pt idx="1">
                  <c:v>94</c:v>
                </c:pt>
                <c:pt idx="2">
                  <c:v>59</c:v>
                </c:pt>
                <c:pt idx="3">
                  <c:v>59</c:v>
                </c:pt>
              </c:numCache>
            </c:numRef>
          </c:val>
          <c:smooth val="0"/>
          <c:extLst>
            <c:ext xmlns:c16="http://schemas.microsoft.com/office/drawing/2014/chart" uri="{C3380CC4-5D6E-409C-BE32-E72D297353CC}">
              <c16:uniqueId val="{00000005-8EE3-4346-A13C-9F7530A1317D}"/>
            </c:ext>
          </c:extLst>
        </c:ser>
        <c:dLbls>
          <c:showLegendKey val="0"/>
          <c:showVal val="0"/>
          <c:showCatName val="0"/>
          <c:showSerName val="0"/>
          <c:showPercent val="0"/>
          <c:showBubbleSize val="0"/>
        </c:dLbls>
        <c:smooth val="0"/>
        <c:axId val="131985904"/>
        <c:axId val="131990608"/>
      </c:lineChart>
      <c:catAx>
        <c:axId val="13198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31990608"/>
        <c:crosses val="autoZero"/>
        <c:auto val="1"/>
        <c:lblAlgn val="ctr"/>
        <c:lblOffset val="100"/>
        <c:noMultiLvlLbl val="0"/>
      </c:catAx>
      <c:valAx>
        <c:axId val="131990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31985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AIDS</a:t>
            </a:r>
            <a:r>
              <a:rPr lang="en-US" b="1" baseline="0"/>
              <a:t> CASES BY RACE 2015</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WHITE</c:v>
                </c:pt>
              </c:strCache>
            </c:strRef>
          </c:tx>
          <c:spPr>
            <a:solidFill>
              <a:schemeClr val="accent1"/>
            </a:solidFill>
            <a:ln>
              <a:noFill/>
            </a:ln>
            <a:effectLst/>
          </c:spPr>
          <c:invertIfNegative val="0"/>
          <c:cat>
            <c:numRef>
              <c:f>Sheet1!$A$2:$A$5</c:f>
              <c:numCache>
                <c:formatCode>General</c:formatCode>
                <c:ptCount val="4"/>
                <c:pt idx="0">
                  <c:v>2012</c:v>
                </c:pt>
                <c:pt idx="1">
                  <c:v>2013</c:v>
                </c:pt>
                <c:pt idx="2">
                  <c:v>2014</c:v>
                </c:pt>
                <c:pt idx="3">
                  <c:v>2015</c:v>
                </c:pt>
              </c:numCache>
            </c:numRef>
          </c:cat>
          <c:val>
            <c:numRef>
              <c:f>Sheet1!$B$2:$B$5</c:f>
              <c:numCache>
                <c:formatCode>0%</c:formatCode>
                <c:ptCount val="4"/>
                <c:pt idx="0">
                  <c:v>0.61</c:v>
                </c:pt>
                <c:pt idx="1">
                  <c:v>0.59</c:v>
                </c:pt>
                <c:pt idx="2">
                  <c:v>0.48</c:v>
                </c:pt>
                <c:pt idx="3">
                  <c:v>0.45</c:v>
                </c:pt>
              </c:numCache>
            </c:numRef>
          </c:val>
          <c:extLst>
            <c:ext xmlns:c16="http://schemas.microsoft.com/office/drawing/2014/chart" uri="{C3380CC4-5D6E-409C-BE32-E72D297353CC}">
              <c16:uniqueId val="{00000000-6586-495E-ADC6-B6C4519681F6}"/>
            </c:ext>
          </c:extLst>
        </c:ser>
        <c:ser>
          <c:idx val="1"/>
          <c:order val="1"/>
          <c:tx>
            <c:strRef>
              <c:f>Sheet1!$C$1</c:f>
              <c:strCache>
                <c:ptCount val="1"/>
                <c:pt idx="0">
                  <c:v>HISPANIC</c:v>
                </c:pt>
              </c:strCache>
            </c:strRef>
          </c:tx>
          <c:spPr>
            <a:solidFill>
              <a:schemeClr val="accent2"/>
            </a:solidFill>
            <a:ln>
              <a:noFill/>
            </a:ln>
            <a:effectLst/>
          </c:spPr>
          <c:invertIfNegative val="0"/>
          <c:cat>
            <c:numRef>
              <c:f>Sheet1!$A$2:$A$5</c:f>
              <c:numCache>
                <c:formatCode>General</c:formatCode>
                <c:ptCount val="4"/>
                <c:pt idx="0">
                  <c:v>2012</c:v>
                </c:pt>
                <c:pt idx="1">
                  <c:v>2013</c:v>
                </c:pt>
                <c:pt idx="2">
                  <c:v>2014</c:v>
                </c:pt>
                <c:pt idx="3">
                  <c:v>2015</c:v>
                </c:pt>
              </c:numCache>
            </c:numRef>
          </c:cat>
          <c:val>
            <c:numRef>
              <c:f>Sheet1!$C$2:$C$5</c:f>
              <c:numCache>
                <c:formatCode>0%</c:formatCode>
                <c:ptCount val="4"/>
                <c:pt idx="0">
                  <c:v>0.39</c:v>
                </c:pt>
                <c:pt idx="1">
                  <c:v>0.41</c:v>
                </c:pt>
                <c:pt idx="2">
                  <c:v>0.41</c:v>
                </c:pt>
                <c:pt idx="3">
                  <c:v>0.32</c:v>
                </c:pt>
              </c:numCache>
            </c:numRef>
          </c:val>
          <c:extLst>
            <c:ext xmlns:c16="http://schemas.microsoft.com/office/drawing/2014/chart" uri="{C3380CC4-5D6E-409C-BE32-E72D297353CC}">
              <c16:uniqueId val="{00000001-6586-495E-ADC6-B6C4519681F6}"/>
            </c:ext>
          </c:extLst>
        </c:ser>
        <c:ser>
          <c:idx val="2"/>
          <c:order val="2"/>
          <c:tx>
            <c:strRef>
              <c:f>Sheet1!$D$1</c:f>
              <c:strCache>
                <c:ptCount val="1"/>
                <c:pt idx="0">
                  <c:v>OTHER</c:v>
                </c:pt>
              </c:strCache>
            </c:strRef>
          </c:tx>
          <c:spPr>
            <a:solidFill>
              <a:schemeClr val="accent3"/>
            </a:solidFill>
            <a:ln>
              <a:noFill/>
            </a:ln>
            <a:effectLst/>
          </c:spPr>
          <c:invertIfNegative val="0"/>
          <c:cat>
            <c:numRef>
              <c:f>Sheet1!$A$2:$A$5</c:f>
              <c:numCache>
                <c:formatCode>General</c:formatCode>
                <c:ptCount val="4"/>
                <c:pt idx="0">
                  <c:v>2012</c:v>
                </c:pt>
                <c:pt idx="1">
                  <c:v>2013</c:v>
                </c:pt>
                <c:pt idx="2">
                  <c:v>2014</c:v>
                </c:pt>
                <c:pt idx="3">
                  <c:v>2015</c:v>
                </c:pt>
              </c:numCache>
            </c:numRef>
          </c:cat>
          <c:val>
            <c:numRef>
              <c:f>Sheet1!$D$2:$D$5</c:f>
              <c:numCache>
                <c:formatCode>General</c:formatCode>
                <c:ptCount val="4"/>
                <c:pt idx="0">
                  <c:v>0</c:v>
                </c:pt>
                <c:pt idx="1">
                  <c:v>0</c:v>
                </c:pt>
                <c:pt idx="2" formatCode="0%">
                  <c:v>0.06</c:v>
                </c:pt>
                <c:pt idx="3" formatCode="0%">
                  <c:v>0.18</c:v>
                </c:pt>
              </c:numCache>
            </c:numRef>
          </c:val>
          <c:extLst>
            <c:ext xmlns:c16="http://schemas.microsoft.com/office/drawing/2014/chart" uri="{C3380CC4-5D6E-409C-BE32-E72D297353CC}">
              <c16:uniqueId val="{00000002-6586-495E-ADC6-B6C4519681F6}"/>
            </c:ext>
          </c:extLst>
        </c:ser>
        <c:dLbls>
          <c:showLegendKey val="0"/>
          <c:showVal val="0"/>
          <c:showCatName val="0"/>
          <c:showSerName val="0"/>
          <c:showPercent val="0"/>
          <c:showBubbleSize val="0"/>
        </c:dLbls>
        <c:gapWidth val="219"/>
        <c:overlap val="-27"/>
        <c:axId val="131991392"/>
        <c:axId val="131991784"/>
      </c:barChart>
      <c:catAx>
        <c:axId val="13199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31991784"/>
        <c:crosses val="autoZero"/>
        <c:auto val="1"/>
        <c:lblAlgn val="ctr"/>
        <c:lblOffset val="100"/>
        <c:noMultiLvlLbl val="0"/>
      </c:catAx>
      <c:valAx>
        <c:axId val="131991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31991392"/>
        <c:crosses val="autoZero"/>
        <c:crossBetween val="between"/>
      </c:valAx>
      <c:spPr>
        <a:noFill/>
        <a:ln>
          <a:noFill/>
        </a:ln>
        <a:effectLst/>
      </c:spPr>
    </c:plotArea>
    <c:legend>
      <c:legendPos val="b"/>
      <c:layout>
        <c:manualLayout>
          <c:xMode val="edge"/>
          <c:yMode val="edge"/>
          <c:x val="0.36630722263363913"/>
          <c:y val="0.89506826554937513"/>
          <c:w val="0.27122432632581195"/>
          <c:h val="0.10493173445062484"/>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New OOC cases per year</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New OOC</c:v>
                </c:pt>
              </c:strCache>
            </c:strRef>
          </c:tx>
          <c:spPr>
            <a:ln w="28575" cap="rnd">
              <a:solidFill>
                <a:schemeClr val="accent1"/>
              </a:solidFill>
              <a:round/>
            </a:ln>
            <a:effectLst/>
          </c:spPr>
          <c:marker>
            <c:symbol val="none"/>
          </c:marker>
          <c:cat>
            <c:numRef>
              <c:f>Sheet1!$A$2:$A$5</c:f>
              <c:numCache>
                <c:formatCode>General</c:formatCode>
                <c:ptCount val="4"/>
                <c:pt idx="0">
                  <c:v>2012</c:v>
                </c:pt>
                <c:pt idx="1">
                  <c:v>2013</c:v>
                </c:pt>
                <c:pt idx="2">
                  <c:v>2014</c:v>
                </c:pt>
                <c:pt idx="3">
                  <c:v>2105</c:v>
                </c:pt>
              </c:numCache>
            </c:numRef>
          </c:cat>
          <c:val>
            <c:numRef>
              <c:f>Sheet1!$B$2:$B$5</c:f>
              <c:numCache>
                <c:formatCode>General</c:formatCode>
                <c:ptCount val="4"/>
                <c:pt idx="0">
                  <c:v>39</c:v>
                </c:pt>
                <c:pt idx="1">
                  <c:v>32</c:v>
                </c:pt>
                <c:pt idx="2">
                  <c:v>66</c:v>
                </c:pt>
                <c:pt idx="3">
                  <c:v>30</c:v>
                </c:pt>
              </c:numCache>
            </c:numRef>
          </c:val>
          <c:smooth val="0"/>
          <c:extLst>
            <c:ext xmlns:c16="http://schemas.microsoft.com/office/drawing/2014/chart" uri="{C3380CC4-5D6E-409C-BE32-E72D297353CC}">
              <c16:uniqueId val="{00000000-7B99-4726-A2BF-4B607FBCB866}"/>
            </c:ext>
          </c:extLst>
        </c:ser>
        <c:dLbls>
          <c:showLegendKey val="0"/>
          <c:showVal val="0"/>
          <c:showCatName val="0"/>
          <c:showSerName val="0"/>
          <c:showPercent val="0"/>
          <c:showBubbleSize val="0"/>
        </c:dLbls>
        <c:smooth val="0"/>
        <c:axId val="263725920"/>
        <c:axId val="263726312"/>
      </c:lineChart>
      <c:catAx>
        <c:axId val="26372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263726312"/>
        <c:crosses val="autoZero"/>
        <c:auto val="1"/>
        <c:lblAlgn val="ctr"/>
        <c:lblOffset val="100"/>
        <c:noMultiLvlLbl val="0"/>
      </c:catAx>
      <c:valAx>
        <c:axId val="263726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26372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7D687E-0F1B-401A-AB64-5377CD20A8E1}" type="doc">
      <dgm:prSet loTypeId="urn:microsoft.com/office/officeart/2005/8/layout/process1" loCatId="process" qsTypeId="urn:microsoft.com/office/officeart/2005/8/quickstyle/simple2" qsCatId="simple" csTypeId="urn:microsoft.com/office/officeart/2005/8/colors/colorful2" csCatId="colorful" phldr="1"/>
      <dgm:spPr/>
      <dgm:t>
        <a:bodyPr/>
        <a:lstStyle/>
        <a:p>
          <a:endParaRPr lang="en-US"/>
        </a:p>
      </dgm:t>
    </dgm:pt>
    <dgm:pt modelId="{1D5CE2D6-17C5-44EE-B364-ED8109500CAB}">
      <dgm:prSet phldrT="[Text]"/>
      <dgm:spPr/>
      <dgm:t>
        <a:bodyPr/>
        <a:lstStyle/>
        <a:p>
          <a:r>
            <a:rPr lang="en-US"/>
            <a:t>HIV testing</a:t>
          </a:r>
        </a:p>
        <a:p>
          <a:r>
            <a:rPr lang="en-US"/>
            <a:t>+ diagnosis</a:t>
          </a:r>
        </a:p>
      </dgm:t>
    </dgm:pt>
    <dgm:pt modelId="{DBF3B979-A6B6-4CBB-92F5-EAE32AE740F9}" type="parTrans" cxnId="{2B11B12C-834C-43CC-A288-43509611D9CE}">
      <dgm:prSet/>
      <dgm:spPr/>
      <dgm:t>
        <a:bodyPr/>
        <a:lstStyle/>
        <a:p>
          <a:endParaRPr lang="en-US"/>
        </a:p>
      </dgm:t>
    </dgm:pt>
    <dgm:pt modelId="{CE06A5B4-6DE1-4C6C-B650-916D3838BC97}" type="sibTrans" cxnId="{2B11B12C-834C-43CC-A288-43509611D9CE}">
      <dgm:prSet/>
      <dgm:spPr/>
      <dgm:t>
        <a:bodyPr/>
        <a:lstStyle/>
        <a:p>
          <a:endParaRPr lang="en-US"/>
        </a:p>
      </dgm:t>
    </dgm:pt>
    <dgm:pt modelId="{BAD05DA2-8D9F-40FC-B940-5A168E3F1A1E}">
      <dgm:prSet phldrT="[Text]"/>
      <dgm:spPr/>
      <dgm:t>
        <a:bodyPr/>
        <a:lstStyle/>
        <a:p>
          <a:r>
            <a:rPr lang="en-US"/>
            <a:t>Linkage to care</a:t>
          </a:r>
        </a:p>
        <a:p>
          <a:r>
            <a:rPr lang="en-US"/>
            <a:t>MD/Case Management</a:t>
          </a:r>
        </a:p>
      </dgm:t>
    </dgm:pt>
    <dgm:pt modelId="{583C5811-4A08-4FC6-A9EA-D9ED47DA86CE}" type="parTrans" cxnId="{21733325-934B-4140-972A-E6856DE9FBE6}">
      <dgm:prSet/>
      <dgm:spPr/>
      <dgm:t>
        <a:bodyPr/>
        <a:lstStyle/>
        <a:p>
          <a:endParaRPr lang="en-US"/>
        </a:p>
      </dgm:t>
    </dgm:pt>
    <dgm:pt modelId="{8865AB89-399D-4845-8FEE-89FFF53E946C}" type="sibTrans" cxnId="{21733325-934B-4140-972A-E6856DE9FBE6}">
      <dgm:prSet/>
      <dgm:spPr/>
      <dgm:t>
        <a:bodyPr/>
        <a:lstStyle/>
        <a:p>
          <a:endParaRPr lang="en-US"/>
        </a:p>
      </dgm:t>
    </dgm:pt>
    <dgm:pt modelId="{63A522BF-EB35-41F0-AA32-E91B90ECDE11}">
      <dgm:prSet phldrT="[Text]"/>
      <dgm:spPr/>
      <dgm:t>
        <a:bodyPr/>
        <a:lstStyle/>
        <a:p>
          <a:r>
            <a:rPr lang="en-US"/>
            <a:t>Engaged or Retained in Care</a:t>
          </a:r>
        </a:p>
      </dgm:t>
    </dgm:pt>
    <dgm:pt modelId="{2D2635CF-4845-46E2-9F3A-F83B9F28EDA1}" type="parTrans" cxnId="{CA6E7F3B-D92A-4921-ABAA-2A6B488DA9F2}">
      <dgm:prSet/>
      <dgm:spPr/>
      <dgm:t>
        <a:bodyPr/>
        <a:lstStyle/>
        <a:p>
          <a:endParaRPr lang="en-US"/>
        </a:p>
      </dgm:t>
    </dgm:pt>
    <dgm:pt modelId="{ED5A573D-2253-4FEA-AC9E-66CAED950AC5}" type="sibTrans" cxnId="{CA6E7F3B-D92A-4921-ABAA-2A6B488DA9F2}">
      <dgm:prSet/>
      <dgm:spPr/>
      <dgm:t>
        <a:bodyPr/>
        <a:lstStyle/>
        <a:p>
          <a:endParaRPr lang="en-US"/>
        </a:p>
      </dgm:t>
    </dgm:pt>
    <dgm:pt modelId="{4A99689B-299D-4751-B042-7CB36AF001EB}">
      <dgm:prSet phldrT="[Text]"/>
      <dgm:spPr/>
      <dgm:t>
        <a:bodyPr/>
        <a:lstStyle/>
        <a:p>
          <a:r>
            <a:rPr lang="en-US"/>
            <a:t>HIV medication therapy</a:t>
          </a:r>
        </a:p>
      </dgm:t>
    </dgm:pt>
    <dgm:pt modelId="{4F5C12E7-2081-43B3-92F2-9B1DC2E49577}" type="parTrans" cxnId="{50EF4FC9-D9B6-4407-AAD6-03893C0390DD}">
      <dgm:prSet/>
      <dgm:spPr/>
      <dgm:t>
        <a:bodyPr/>
        <a:lstStyle/>
        <a:p>
          <a:endParaRPr lang="en-US"/>
        </a:p>
      </dgm:t>
    </dgm:pt>
    <dgm:pt modelId="{9AF6F6D7-9CBE-403E-A66E-6496D8624548}" type="sibTrans" cxnId="{50EF4FC9-D9B6-4407-AAD6-03893C0390DD}">
      <dgm:prSet/>
      <dgm:spPr/>
      <dgm:t>
        <a:bodyPr/>
        <a:lstStyle/>
        <a:p>
          <a:endParaRPr lang="en-US"/>
        </a:p>
      </dgm:t>
    </dgm:pt>
    <dgm:pt modelId="{A51141E2-C8CA-4CF6-AD73-1AD43DAB3D0E}">
      <dgm:prSet phldrT="[Text]"/>
      <dgm:spPr/>
      <dgm:t>
        <a:bodyPr/>
        <a:lstStyle/>
        <a:p>
          <a:r>
            <a:rPr lang="en-US"/>
            <a:t>Achieve viral suppresion</a:t>
          </a:r>
        </a:p>
      </dgm:t>
    </dgm:pt>
    <dgm:pt modelId="{53AC5B55-DCF7-44D8-A84E-E6BB7233B283}" type="parTrans" cxnId="{1F335F8E-4E52-4354-AFEF-11CC5906EF30}">
      <dgm:prSet/>
      <dgm:spPr/>
      <dgm:t>
        <a:bodyPr/>
        <a:lstStyle/>
        <a:p>
          <a:endParaRPr lang="en-US"/>
        </a:p>
      </dgm:t>
    </dgm:pt>
    <dgm:pt modelId="{8F6B7504-07AB-4A95-9600-640033DF1030}" type="sibTrans" cxnId="{1F335F8E-4E52-4354-AFEF-11CC5906EF30}">
      <dgm:prSet/>
      <dgm:spPr/>
      <dgm:t>
        <a:bodyPr/>
        <a:lstStyle/>
        <a:p>
          <a:endParaRPr lang="en-US"/>
        </a:p>
      </dgm:t>
    </dgm:pt>
    <dgm:pt modelId="{186BF57A-3B88-4DF5-8AA9-167ECD728ABE}" type="pres">
      <dgm:prSet presAssocID="{3E7D687E-0F1B-401A-AB64-5377CD20A8E1}" presName="Name0" presStyleCnt="0">
        <dgm:presLayoutVars>
          <dgm:dir/>
          <dgm:resizeHandles val="exact"/>
        </dgm:presLayoutVars>
      </dgm:prSet>
      <dgm:spPr/>
    </dgm:pt>
    <dgm:pt modelId="{4DE5A921-4EE9-4A31-9F1D-0F8510F417B2}" type="pres">
      <dgm:prSet presAssocID="{1D5CE2D6-17C5-44EE-B364-ED8109500CAB}" presName="node" presStyleLbl="node1" presStyleIdx="0" presStyleCnt="5">
        <dgm:presLayoutVars>
          <dgm:bulletEnabled val="1"/>
        </dgm:presLayoutVars>
      </dgm:prSet>
      <dgm:spPr/>
    </dgm:pt>
    <dgm:pt modelId="{2A22E5AC-71D9-44DB-A0A7-A283F0E529AC}" type="pres">
      <dgm:prSet presAssocID="{CE06A5B4-6DE1-4C6C-B650-916D3838BC97}" presName="sibTrans" presStyleLbl="sibTrans2D1" presStyleIdx="0" presStyleCnt="4"/>
      <dgm:spPr/>
    </dgm:pt>
    <dgm:pt modelId="{C513151D-FFCA-45B9-8DDF-78D108011040}" type="pres">
      <dgm:prSet presAssocID="{CE06A5B4-6DE1-4C6C-B650-916D3838BC97}" presName="connectorText" presStyleLbl="sibTrans2D1" presStyleIdx="0" presStyleCnt="4"/>
      <dgm:spPr/>
    </dgm:pt>
    <dgm:pt modelId="{5D590E1A-D0C7-4428-953D-45C31BF7490E}" type="pres">
      <dgm:prSet presAssocID="{BAD05DA2-8D9F-40FC-B940-5A168E3F1A1E}" presName="node" presStyleLbl="node1" presStyleIdx="1" presStyleCnt="5">
        <dgm:presLayoutVars>
          <dgm:bulletEnabled val="1"/>
        </dgm:presLayoutVars>
      </dgm:prSet>
      <dgm:spPr/>
    </dgm:pt>
    <dgm:pt modelId="{FD2EE4FE-E214-4331-94F2-9B3C7F8D0A2D}" type="pres">
      <dgm:prSet presAssocID="{8865AB89-399D-4845-8FEE-89FFF53E946C}" presName="sibTrans" presStyleLbl="sibTrans2D1" presStyleIdx="1" presStyleCnt="4"/>
      <dgm:spPr/>
    </dgm:pt>
    <dgm:pt modelId="{DF9D65C5-0C3B-4B36-A2B2-8007CB4CE5D5}" type="pres">
      <dgm:prSet presAssocID="{8865AB89-399D-4845-8FEE-89FFF53E946C}" presName="connectorText" presStyleLbl="sibTrans2D1" presStyleIdx="1" presStyleCnt="4"/>
      <dgm:spPr/>
    </dgm:pt>
    <dgm:pt modelId="{4AB357DB-9E9B-48A2-8257-A1CDFDB5A85F}" type="pres">
      <dgm:prSet presAssocID="{63A522BF-EB35-41F0-AA32-E91B90ECDE11}" presName="node" presStyleLbl="node1" presStyleIdx="2" presStyleCnt="5">
        <dgm:presLayoutVars>
          <dgm:bulletEnabled val="1"/>
        </dgm:presLayoutVars>
      </dgm:prSet>
      <dgm:spPr/>
    </dgm:pt>
    <dgm:pt modelId="{BBC93451-7359-4622-A929-BC32F92B04D2}" type="pres">
      <dgm:prSet presAssocID="{ED5A573D-2253-4FEA-AC9E-66CAED950AC5}" presName="sibTrans" presStyleLbl="sibTrans2D1" presStyleIdx="2" presStyleCnt="4"/>
      <dgm:spPr/>
    </dgm:pt>
    <dgm:pt modelId="{95FD1A49-B5A4-40EF-9704-4B99BD9C304D}" type="pres">
      <dgm:prSet presAssocID="{ED5A573D-2253-4FEA-AC9E-66CAED950AC5}" presName="connectorText" presStyleLbl="sibTrans2D1" presStyleIdx="2" presStyleCnt="4"/>
      <dgm:spPr/>
    </dgm:pt>
    <dgm:pt modelId="{F310CB9B-5393-40CB-93DC-29301AA1CA09}" type="pres">
      <dgm:prSet presAssocID="{4A99689B-299D-4751-B042-7CB36AF001EB}" presName="node" presStyleLbl="node1" presStyleIdx="3" presStyleCnt="5">
        <dgm:presLayoutVars>
          <dgm:bulletEnabled val="1"/>
        </dgm:presLayoutVars>
      </dgm:prSet>
      <dgm:spPr/>
    </dgm:pt>
    <dgm:pt modelId="{9D04C2F0-AB5C-4C29-8AD5-CD9FB907059A}" type="pres">
      <dgm:prSet presAssocID="{9AF6F6D7-9CBE-403E-A66E-6496D8624548}" presName="sibTrans" presStyleLbl="sibTrans2D1" presStyleIdx="3" presStyleCnt="4"/>
      <dgm:spPr/>
    </dgm:pt>
    <dgm:pt modelId="{98BB0DED-C21A-48C6-8D15-F10CAD51FCD3}" type="pres">
      <dgm:prSet presAssocID="{9AF6F6D7-9CBE-403E-A66E-6496D8624548}" presName="connectorText" presStyleLbl="sibTrans2D1" presStyleIdx="3" presStyleCnt="4"/>
      <dgm:spPr/>
    </dgm:pt>
    <dgm:pt modelId="{BD76DDA1-042F-49F8-8EEE-9D73C8B68DDA}" type="pres">
      <dgm:prSet presAssocID="{A51141E2-C8CA-4CF6-AD73-1AD43DAB3D0E}" presName="node" presStyleLbl="node1" presStyleIdx="4" presStyleCnt="5">
        <dgm:presLayoutVars>
          <dgm:bulletEnabled val="1"/>
        </dgm:presLayoutVars>
      </dgm:prSet>
      <dgm:spPr/>
    </dgm:pt>
  </dgm:ptLst>
  <dgm:cxnLst>
    <dgm:cxn modelId="{1E1F198A-C8CB-40CD-9CBE-D9709D73A62E}" type="presOf" srcId="{CE06A5B4-6DE1-4C6C-B650-916D3838BC97}" destId="{C513151D-FFCA-45B9-8DDF-78D108011040}" srcOrd="1" destOrd="0" presId="urn:microsoft.com/office/officeart/2005/8/layout/process1"/>
    <dgm:cxn modelId="{1F335F8E-4E52-4354-AFEF-11CC5906EF30}" srcId="{3E7D687E-0F1B-401A-AB64-5377CD20A8E1}" destId="{A51141E2-C8CA-4CF6-AD73-1AD43DAB3D0E}" srcOrd="4" destOrd="0" parTransId="{53AC5B55-DCF7-44D8-A84E-E6BB7233B283}" sibTransId="{8F6B7504-07AB-4A95-9600-640033DF1030}"/>
    <dgm:cxn modelId="{CA6E7F3B-D92A-4921-ABAA-2A6B488DA9F2}" srcId="{3E7D687E-0F1B-401A-AB64-5377CD20A8E1}" destId="{63A522BF-EB35-41F0-AA32-E91B90ECDE11}" srcOrd="2" destOrd="0" parTransId="{2D2635CF-4845-46E2-9F3A-F83B9F28EDA1}" sibTransId="{ED5A573D-2253-4FEA-AC9E-66CAED950AC5}"/>
    <dgm:cxn modelId="{FE3494C0-22FA-428F-83BF-863CC468B8F9}" type="presOf" srcId="{ED5A573D-2253-4FEA-AC9E-66CAED950AC5}" destId="{BBC93451-7359-4622-A929-BC32F92B04D2}" srcOrd="0" destOrd="0" presId="urn:microsoft.com/office/officeart/2005/8/layout/process1"/>
    <dgm:cxn modelId="{50EF4FC9-D9B6-4407-AAD6-03893C0390DD}" srcId="{3E7D687E-0F1B-401A-AB64-5377CD20A8E1}" destId="{4A99689B-299D-4751-B042-7CB36AF001EB}" srcOrd="3" destOrd="0" parTransId="{4F5C12E7-2081-43B3-92F2-9B1DC2E49577}" sibTransId="{9AF6F6D7-9CBE-403E-A66E-6496D8624548}"/>
    <dgm:cxn modelId="{AC405FB5-6F6E-4271-9F7C-96628A3D8945}" type="presOf" srcId="{9AF6F6D7-9CBE-403E-A66E-6496D8624548}" destId="{9D04C2F0-AB5C-4C29-8AD5-CD9FB907059A}" srcOrd="0" destOrd="0" presId="urn:microsoft.com/office/officeart/2005/8/layout/process1"/>
    <dgm:cxn modelId="{2B11B12C-834C-43CC-A288-43509611D9CE}" srcId="{3E7D687E-0F1B-401A-AB64-5377CD20A8E1}" destId="{1D5CE2D6-17C5-44EE-B364-ED8109500CAB}" srcOrd="0" destOrd="0" parTransId="{DBF3B979-A6B6-4CBB-92F5-EAE32AE740F9}" sibTransId="{CE06A5B4-6DE1-4C6C-B650-916D3838BC97}"/>
    <dgm:cxn modelId="{C3FD6147-8009-4C8B-A188-219CA26D3680}" type="presOf" srcId="{9AF6F6D7-9CBE-403E-A66E-6496D8624548}" destId="{98BB0DED-C21A-48C6-8D15-F10CAD51FCD3}" srcOrd="1" destOrd="0" presId="urn:microsoft.com/office/officeart/2005/8/layout/process1"/>
    <dgm:cxn modelId="{3A9CDFFB-056E-482D-9EE0-71585FC2FD5E}" type="presOf" srcId="{63A522BF-EB35-41F0-AA32-E91B90ECDE11}" destId="{4AB357DB-9E9B-48A2-8257-A1CDFDB5A85F}" srcOrd="0" destOrd="0" presId="urn:microsoft.com/office/officeart/2005/8/layout/process1"/>
    <dgm:cxn modelId="{19E02A77-5014-47D0-BC6E-EF943195925C}" type="presOf" srcId="{BAD05DA2-8D9F-40FC-B940-5A168E3F1A1E}" destId="{5D590E1A-D0C7-4428-953D-45C31BF7490E}" srcOrd="0" destOrd="0" presId="urn:microsoft.com/office/officeart/2005/8/layout/process1"/>
    <dgm:cxn modelId="{D88C203C-2DA8-4ED8-86BE-B4B890AF856E}" type="presOf" srcId="{A51141E2-C8CA-4CF6-AD73-1AD43DAB3D0E}" destId="{BD76DDA1-042F-49F8-8EEE-9D73C8B68DDA}" srcOrd="0" destOrd="0" presId="urn:microsoft.com/office/officeart/2005/8/layout/process1"/>
    <dgm:cxn modelId="{5E9999C8-3D7D-46A0-8D7A-8A832E414E13}" type="presOf" srcId="{1D5CE2D6-17C5-44EE-B364-ED8109500CAB}" destId="{4DE5A921-4EE9-4A31-9F1D-0F8510F417B2}" srcOrd="0" destOrd="0" presId="urn:microsoft.com/office/officeart/2005/8/layout/process1"/>
    <dgm:cxn modelId="{B628E846-35DB-415B-9768-589703D42ADD}" type="presOf" srcId="{8865AB89-399D-4845-8FEE-89FFF53E946C}" destId="{DF9D65C5-0C3B-4B36-A2B2-8007CB4CE5D5}" srcOrd="1" destOrd="0" presId="urn:microsoft.com/office/officeart/2005/8/layout/process1"/>
    <dgm:cxn modelId="{6290F1EF-22FF-4416-9B12-0DA6001E7EDC}" type="presOf" srcId="{4A99689B-299D-4751-B042-7CB36AF001EB}" destId="{F310CB9B-5393-40CB-93DC-29301AA1CA09}" srcOrd="0" destOrd="0" presId="urn:microsoft.com/office/officeart/2005/8/layout/process1"/>
    <dgm:cxn modelId="{B06409E7-BB1F-469E-A920-5D5847FC5560}" type="presOf" srcId="{8865AB89-399D-4845-8FEE-89FFF53E946C}" destId="{FD2EE4FE-E214-4331-94F2-9B3C7F8D0A2D}" srcOrd="0" destOrd="0" presId="urn:microsoft.com/office/officeart/2005/8/layout/process1"/>
    <dgm:cxn modelId="{21733325-934B-4140-972A-E6856DE9FBE6}" srcId="{3E7D687E-0F1B-401A-AB64-5377CD20A8E1}" destId="{BAD05DA2-8D9F-40FC-B940-5A168E3F1A1E}" srcOrd="1" destOrd="0" parTransId="{583C5811-4A08-4FC6-A9EA-D9ED47DA86CE}" sibTransId="{8865AB89-399D-4845-8FEE-89FFF53E946C}"/>
    <dgm:cxn modelId="{C50D277D-E6F4-4D3E-B76F-2B9282DDEE24}" type="presOf" srcId="{3E7D687E-0F1B-401A-AB64-5377CD20A8E1}" destId="{186BF57A-3B88-4DF5-8AA9-167ECD728ABE}" srcOrd="0" destOrd="0" presId="urn:microsoft.com/office/officeart/2005/8/layout/process1"/>
    <dgm:cxn modelId="{9989BE10-9217-428F-B478-C93526C05742}" type="presOf" srcId="{CE06A5B4-6DE1-4C6C-B650-916D3838BC97}" destId="{2A22E5AC-71D9-44DB-A0A7-A283F0E529AC}" srcOrd="0" destOrd="0" presId="urn:microsoft.com/office/officeart/2005/8/layout/process1"/>
    <dgm:cxn modelId="{06812DD4-4900-405B-B2BF-6C715A139B39}" type="presOf" srcId="{ED5A573D-2253-4FEA-AC9E-66CAED950AC5}" destId="{95FD1A49-B5A4-40EF-9704-4B99BD9C304D}" srcOrd="1" destOrd="0" presId="urn:microsoft.com/office/officeart/2005/8/layout/process1"/>
    <dgm:cxn modelId="{AC262CD6-3EA8-448F-AC14-0BCE0FC6A5E2}" type="presParOf" srcId="{186BF57A-3B88-4DF5-8AA9-167ECD728ABE}" destId="{4DE5A921-4EE9-4A31-9F1D-0F8510F417B2}" srcOrd="0" destOrd="0" presId="urn:microsoft.com/office/officeart/2005/8/layout/process1"/>
    <dgm:cxn modelId="{FD0FDC1E-B0BE-4125-B74B-DC2D115068CA}" type="presParOf" srcId="{186BF57A-3B88-4DF5-8AA9-167ECD728ABE}" destId="{2A22E5AC-71D9-44DB-A0A7-A283F0E529AC}" srcOrd="1" destOrd="0" presId="urn:microsoft.com/office/officeart/2005/8/layout/process1"/>
    <dgm:cxn modelId="{04C63BF1-2B36-4099-A810-C7BC2B668D78}" type="presParOf" srcId="{2A22E5AC-71D9-44DB-A0A7-A283F0E529AC}" destId="{C513151D-FFCA-45B9-8DDF-78D108011040}" srcOrd="0" destOrd="0" presId="urn:microsoft.com/office/officeart/2005/8/layout/process1"/>
    <dgm:cxn modelId="{812462D9-0379-4057-90AD-12AE152D3220}" type="presParOf" srcId="{186BF57A-3B88-4DF5-8AA9-167ECD728ABE}" destId="{5D590E1A-D0C7-4428-953D-45C31BF7490E}" srcOrd="2" destOrd="0" presId="urn:microsoft.com/office/officeart/2005/8/layout/process1"/>
    <dgm:cxn modelId="{1F31CDA9-B513-4BED-985D-128C9C96E2E8}" type="presParOf" srcId="{186BF57A-3B88-4DF5-8AA9-167ECD728ABE}" destId="{FD2EE4FE-E214-4331-94F2-9B3C7F8D0A2D}" srcOrd="3" destOrd="0" presId="urn:microsoft.com/office/officeart/2005/8/layout/process1"/>
    <dgm:cxn modelId="{AD38B54B-30FC-4D6B-B660-EA87B96126F7}" type="presParOf" srcId="{FD2EE4FE-E214-4331-94F2-9B3C7F8D0A2D}" destId="{DF9D65C5-0C3B-4B36-A2B2-8007CB4CE5D5}" srcOrd="0" destOrd="0" presId="urn:microsoft.com/office/officeart/2005/8/layout/process1"/>
    <dgm:cxn modelId="{3437D70B-354A-4C0B-A3B5-9A93E021C91D}" type="presParOf" srcId="{186BF57A-3B88-4DF5-8AA9-167ECD728ABE}" destId="{4AB357DB-9E9B-48A2-8257-A1CDFDB5A85F}" srcOrd="4" destOrd="0" presId="urn:microsoft.com/office/officeart/2005/8/layout/process1"/>
    <dgm:cxn modelId="{82094D67-B7D8-4AF1-9A57-73904805DAE5}" type="presParOf" srcId="{186BF57A-3B88-4DF5-8AA9-167ECD728ABE}" destId="{BBC93451-7359-4622-A929-BC32F92B04D2}" srcOrd="5" destOrd="0" presId="urn:microsoft.com/office/officeart/2005/8/layout/process1"/>
    <dgm:cxn modelId="{7DB7BB65-8416-460F-818E-4982A38CA6B8}" type="presParOf" srcId="{BBC93451-7359-4622-A929-BC32F92B04D2}" destId="{95FD1A49-B5A4-40EF-9704-4B99BD9C304D}" srcOrd="0" destOrd="0" presId="urn:microsoft.com/office/officeart/2005/8/layout/process1"/>
    <dgm:cxn modelId="{E4A2C247-55D8-460A-8711-B7CD0ACBEC27}" type="presParOf" srcId="{186BF57A-3B88-4DF5-8AA9-167ECD728ABE}" destId="{F310CB9B-5393-40CB-93DC-29301AA1CA09}" srcOrd="6" destOrd="0" presId="urn:microsoft.com/office/officeart/2005/8/layout/process1"/>
    <dgm:cxn modelId="{7889416E-743E-4A77-A883-43C74F3BFDDB}" type="presParOf" srcId="{186BF57A-3B88-4DF5-8AA9-167ECD728ABE}" destId="{9D04C2F0-AB5C-4C29-8AD5-CD9FB907059A}" srcOrd="7" destOrd="0" presId="urn:microsoft.com/office/officeart/2005/8/layout/process1"/>
    <dgm:cxn modelId="{CDAFE9BE-594A-42EE-A051-6A06D1383674}" type="presParOf" srcId="{9D04C2F0-AB5C-4C29-8AD5-CD9FB907059A}" destId="{98BB0DED-C21A-48C6-8D15-F10CAD51FCD3}" srcOrd="0" destOrd="0" presId="urn:microsoft.com/office/officeart/2005/8/layout/process1"/>
    <dgm:cxn modelId="{70952E89-212A-4643-8A7C-124BF7939F1C}" type="presParOf" srcId="{186BF57A-3B88-4DF5-8AA9-167ECD728ABE}" destId="{BD76DDA1-042F-49F8-8EEE-9D73C8B68DDA}" srcOrd="8" destOrd="0" presId="urn:microsoft.com/office/officeart/2005/8/layout/process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E5A921-4EE9-4A31-9F1D-0F8510F417B2}">
      <dsp:nvSpPr>
        <dsp:cNvPr id="0" name=""/>
        <dsp:cNvSpPr/>
      </dsp:nvSpPr>
      <dsp:spPr>
        <a:xfrm>
          <a:off x="3094" y="378215"/>
          <a:ext cx="959259" cy="818368"/>
        </a:xfrm>
        <a:prstGeom prst="roundRect">
          <a:avLst>
            <a:gd name="adj" fmla="val 10000"/>
          </a:avLst>
        </a:prstGeom>
        <a:solidFill>
          <a:schemeClr val="accent2">
            <a:hueOff val="0"/>
            <a:satOff val="0"/>
            <a:lumOff val="0"/>
            <a:alphaOff val="0"/>
          </a:schemeClr>
        </a:solidFill>
        <a:ln w="50800" cap="flat" cmpd="sng" algn="ctr">
          <a:solidFill>
            <a:schemeClr val="lt1">
              <a:hueOff val="0"/>
              <a:satOff val="0"/>
              <a:lumOff val="0"/>
              <a:alphaOff val="0"/>
            </a:schemeClr>
          </a:solidFill>
          <a:prstDash val="solid"/>
        </a:ln>
        <a:effectLst>
          <a:outerShdw blurRad="50800" dist="38100" dir="5400000"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HIV testing</a:t>
          </a:r>
        </a:p>
        <a:p>
          <a:pPr marL="0" lvl="0" indent="0" algn="ctr" defTabSz="488950">
            <a:lnSpc>
              <a:spcPct val="90000"/>
            </a:lnSpc>
            <a:spcBef>
              <a:spcPct val="0"/>
            </a:spcBef>
            <a:spcAft>
              <a:spcPct val="35000"/>
            </a:spcAft>
            <a:buNone/>
          </a:pPr>
          <a:r>
            <a:rPr lang="en-US" sz="1100" kern="1200"/>
            <a:t>+ diagnosis</a:t>
          </a:r>
        </a:p>
      </dsp:txBody>
      <dsp:txXfrm>
        <a:off x="27063" y="402184"/>
        <a:ext cx="911321" cy="770430"/>
      </dsp:txXfrm>
    </dsp:sp>
    <dsp:sp modelId="{2A22E5AC-71D9-44DB-A0A7-A283F0E529AC}">
      <dsp:nvSpPr>
        <dsp:cNvPr id="0" name=""/>
        <dsp:cNvSpPr/>
      </dsp:nvSpPr>
      <dsp:spPr>
        <a:xfrm>
          <a:off x="1058279" y="668451"/>
          <a:ext cx="203362" cy="237896"/>
        </a:xfrm>
        <a:prstGeom prst="rightArrow">
          <a:avLst>
            <a:gd name="adj1" fmla="val 60000"/>
            <a:gd name="adj2" fmla="val 5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058279" y="716030"/>
        <a:ext cx="142353" cy="142738"/>
      </dsp:txXfrm>
    </dsp:sp>
    <dsp:sp modelId="{5D590E1A-D0C7-4428-953D-45C31BF7490E}">
      <dsp:nvSpPr>
        <dsp:cNvPr id="0" name=""/>
        <dsp:cNvSpPr/>
      </dsp:nvSpPr>
      <dsp:spPr>
        <a:xfrm>
          <a:off x="1346057" y="378215"/>
          <a:ext cx="959259" cy="818368"/>
        </a:xfrm>
        <a:prstGeom prst="roundRect">
          <a:avLst>
            <a:gd name="adj" fmla="val 10000"/>
          </a:avLst>
        </a:prstGeom>
        <a:solidFill>
          <a:schemeClr val="accent2">
            <a:hueOff val="1170380"/>
            <a:satOff val="-1460"/>
            <a:lumOff val="343"/>
            <a:alphaOff val="0"/>
          </a:schemeClr>
        </a:solidFill>
        <a:ln w="50800" cap="flat" cmpd="sng" algn="ctr">
          <a:solidFill>
            <a:schemeClr val="lt1">
              <a:hueOff val="0"/>
              <a:satOff val="0"/>
              <a:lumOff val="0"/>
              <a:alphaOff val="0"/>
            </a:schemeClr>
          </a:solidFill>
          <a:prstDash val="solid"/>
        </a:ln>
        <a:effectLst>
          <a:outerShdw blurRad="50800" dist="38100" dir="5400000"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Linkage to care</a:t>
          </a:r>
        </a:p>
        <a:p>
          <a:pPr marL="0" lvl="0" indent="0" algn="ctr" defTabSz="488950">
            <a:lnSpc>
              <a:spcPct val="90000"/>
            </a:lnSpc>
            <a:spcBef>
              <a:spcPct val="0"/>
            </a:spcBef>
            <a:spcAft>
              <a:spcPct val="35000"/>
            </a:spcAft>
            <a:buNone/>
          </a:pPr>
          <a:r>
            <a:rPr lang="en-US" sz="1100" kern="1200"/>
            <a:t>MD/Case Management</a:t>
          </a:r>
        </a:p>
      </dsp:txBody>
      <dsp:txXfrm>
        <a:off x="1370026" y="402184"/>
        <a:ext cx="911321" cy="770430"/>
      </dsp:txXfrm>
    </dsp:sp>
    <dsp:sp modelId="{FD2EE4FE-E214-4331-94F2-9B3C7F8D0A2D}">
      <dsp:nvSpPr>
        <dsp:cNvPr id="0" name=""/>
        <dsp:cNvSpPr/>
      </dsp:nvSpPr>
      <dsp:spPr>
        <a:xfrm>
          <a:off x="2401242" y="668451"/>
          <a:ext cx="203362" cy="237896"/>
        </a:xfrm>
        <a:prstGeom prst="rightArrow">
          <a:avLst>
            <a:gd name="adj1" fmla="val 60000"/>
            <a:gd name="adj2" fmla="val 50000"/>
          </a:avLst>
        </a:prstGeom>
        <a:solidFill>
          <a:schemeClr val="accent2">
            <a:hueOff val="1560506"/>
            <a:satOff val="-1946"/>
            <a:lumOff val="458"/>
            <a:alphaOff val="0"/>
          </a:schemeClr>
        </a:solidFill>
        <a:ln>
          <a:noFill/>
        </a:ln>
        <a:effectLst>
          <a:outerShdw blurRad="50800" dist="38100" dir="5400000" rotWithShape="0">
            <a:srgbClr val="000000">
              <a:alpha val="35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401242" y="716030"/>
        <a:ext cx="142353" cy="142738"/>
      </dsp:txXfrm>
    </dsp:sp>
    <dsp:sp modelId="{4AB357DB-9E9B-48A2-8257-A1CDFDB5A85F}">
      <dsp:nvSpPr>
        <dsp:cNvPr id="0" name=""/>
        <dsp:cNvSpPr/>
      </dsp:nvSpPr>
      <dsp:spPr>
        <a:xfrm>
          <a:off x="2689020" y="378215"/>
          <a:ext cx="959259" cy="818368"/>
        </a:xfrm>
        <a:prstGeom prst="roundRect">
          <a:avLst>
            <a:gd name="adj" fmla="val 10000"/>
          </a:avLst>
        </a:prstGeom>
        <a:solidFill>
          <a:schemeClr val="accent2">
            <a:hueOff val="2340759"/>
            <a:satOff val="-2919"/>
            <a:lumOff val="686"/>
            <a:alphaOff val="0"/>
          </a:schemeClr>
        </a:solidFill>
        <a:ln w="50800" cap="flat" cmpd="sng" algn="ctr">
          <a:solidFill>
            <a:schemeClr val="lt1">
              <a:hueOff val="0"/>
              <a:satOff val="0"/>
              <a:lumOff val="0"/>
              <a:alphaOff val="0"/>
            </a:schemeClr>
          </a:solidFill>
          <a:prstDash val="solid"/>
        </a:ln>
        <a:effectLst>
          <a:outerShdw blurRad="50800" dist="38100" dir="5400000"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Engaged or Retained in Care</a:t>
          </a:r>
        </a:p>
      </dsp:txBody>
      <dsp:txXfrm>
        <a:off x="2712989" y="402184"/>
        <a:ext cx="911321" cy="770430"/>
      </dsp:txXfrm>
    </dsp:sp>
    <dsp:sp modelId="{BBC93451-7359-4622-A929-BC32F92B04D2}">
      <dsp:nvSpPr>
        <dsp:cNvPr id="0" name=""/>
        <dsp:cNvSpPr/>
      </dsp:nvSpPr>
      <dsp:spPr>
        <a:xfrm>
          <a:off x="3744205" y="668451"/>
          <a:ext cx="203362" cy="237896"/>
        </a:xfrm>
        <a:prstGeom prst="rightArrow">
          <a:avLst>
            <a:gd name="adj1" fmla="val 60000"/>
            <a:gd name="adj2" fmla="val 50000"/>
          </a:avLst>
        </a:prstGeom>
        <a:solidFill>
          <a:schemeClr val="accent2">
            <a:hueOff val="3121013"/>
            <a:satOff val="-3893"/>
            <a:lumOff val="915"/>
            <a:alphaOff val="0"/>
          </a:schemeClr>
        </a:solidFill>
        <a:ln>
          <a:noFill/>
        </a:ln>
        <a:effectLst>
          <a:outerShdw blurRad="50800" dist="38100" dir="5400000" rotWithShape="0">
            <a:srgbClr val="000000">
              <a:alpha val="35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744205" y="716030"/>
        <a:ext cx="142353" cy="142738"/>
      </dsp:txXfrm>
    </dsp:sp>
    <dsp:sp modelId="{F310CB9B-5393-40CB-93DC-29301AA1CA09}">
      <dsp:nvSpPr>
        <dsp:cNvPr id="0" name=""/>
        <dsp:cNvSpPr/>
      </dsp:nvSpPr>
      <dsp:spPr>
        <a:xfrm>
          <a:off x="4031983" y="378215"/>
          <a:ext cx="959259" cy="818368"/>
        </a:xfrm>
        <a:prstGeom prst="roundRect">
          <a:avLst>
            <a:gd name="adj" fmla="val 10000"/>
          </a:avLst>
        </a:prstGeom>
        <a:solidFill>
          <a:schemeClr val="accent2">
            <a:hueOff val="3511139"/>
            <a:satOff val="-4379"/>
            <a:lumOff val="1030"/>
            <a:alphaOff val="0"/>
          </a:schemeClr>
        </a:solidFill>
        <a:ln w="50800" cap="flat" cmpd="sng" algn="ctr">
          <a:solidFill>
            <a:schemeClr val="lt1">
              <a:hueOff val="0"/>
              <a:satOff val="0"/>
              <a:lumOff val="0"/>
              <a:alphaOff val="0"/>
            </a:schemeClr>
          </a:solidFill>
          <a:prstDash val="solid"/>
        </a:ln>
        <a:effectLst>
          <a:outerShdw blurRad="50800" dist="38100" dir="5400000"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HIV medication therapy</a:t>
          </a:r>
        </a:p>
      </dsp:txBody>
      <dsp:txXfrm>
        <a:off x="4055952" y="402184"/>
        <a:ext cx="911321" cy="770430"/>
      </dsp:txXfrm>
    </dsp:sp>
    <dsp:sp modelId="{9D04C2F0-AB5C-4C29-8AD5-CD9FB907059A}">
      <dsp:nvSpPr>
        <dsp:cNvPr id="0" name=""/>
        <dsp:cNvSpPr/>
      </dsp:nvSpPr>
      <dsp:spPr>
        <a:xfrm>
          <a:off x="5087168" y="668451"/>
          <a:ext cx="203362" cy="237896"/>
        </a:xfrm>
        <a:prstGeom prst="rightArrow">
          <a:avLst>
            <a:gd name="adj1" fmla="val 60000"/>
            <a:gd name="adj2" fmla="val 50000"/>
          </a:avLst>
        </a:prstGeom>
        <a:solidFill>
          <a:schemeClr val="accent2">
            <a:hueOff val="4681519"/>
            <a:satOff val="-5839"/>
            <a:lumOff val="1373"/>
            <a:alphaOff val="0"/>
          </a:schemeClr>
        </a:solidFill>
        <a:ln>
          <a:noFill/>
        </a:ln>
        <a:effectLst>
          <a:outerShdw blurRad="50800" dist="38100" dir="5400000" rotWithShape="0">
            <a:srgbClr val="000000">
              <a:alpha val="35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5087168" y="716030"/>
        <a:ext cx="142353" cy="142738"/>
      </dsp:txXfrm>
    </dsp:sp>
    <dsp:sp modelId="{BD76DDA1-042F-49F8-8EEE-9D73C8B68DDA}">
      <dsp:nvSpPr>
        <dsp:cNvPr id="0" name=""/>
        <dsp:cNvSpPr/>
      </dsp:nvSpPr>
      <dsp:spPr>
        <a:xfrm>
          <a:off x="5374946" y="378215"/>
          <a:ext cx="959259" cy="818368"/>
        </a:xfrm>
        <a:prstGeom prst="roundRect">
          <a:avLst>
            <a:gd name="adj" fmla="val 10000"/>
          </a:avLst>
        </a:prstGeom>
        <a:solidFill>
          <a:schemeClr val="accent2">
            <a:hueOff val="4681519"/>
            <a:satOff val="-5839"/>
            <a:lumOff val="1373"/>
            <a:alphaOff val="0"/>
          </a:schemeClr>
        </a:solidFill>
        <a:ln w="50800" cap="flat" cmpd="sng" algn="ctr">
          <a:solidFill>
            <a:schemeClr val="lt1">
              <a:hueOff val="0"/>
              <a:satOff val="0"/>
              <a:lumOff val="0"/>
              <a:alphaOff val="0"/>
            </a:schemeClr>
          </a:solidFill>
          <a:prstDash val="solid"/>
        </a:ln>
        <a:effectLst>
          <a:outerShdw blurRad="50800" dist="38100" dir="5400000"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Achieve viral suppresion</a:t>
          </a:r>
        </a:p>
      </dsp:txBody>
      <dsp:txXfrm>
        <a:off x="5398915" y="402184"/>
        <a:ext cx="911321" cy="77043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39476-A6D0-4EC1-898C-32EE8DB8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2520</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Bartosh, Lynn</dc:creator>
  <cp:keywords/>
  <dc:description/>
  <cp:lastModifiedBy>Ward, Jane</cp:lastModifiedBy>
  <cp:revision>3</cp:revision>
  <cp:lastPrinted>2017-03-08T17:20:00Z</cp:lastPrinted>
  <dcterms:created xsi:type="dcterms:W3CDTF">2016-07-01T21:10:00Z</dcterms:created>
  <dcterms:modified xsi:type="dcterms:W3CDTF">2017-03-08T17:44:00Z</dcterms:modified>
</cp:coreProperties>
</file>